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Toc338955291"/>
    <w:p w14:paraId="0094EDFD" w14:textId="77777777" w:rsidR="002959A6" w:rsidRDefault="008E7FB5">
      <w:pPr>
        <w:pStyle w:val="ListParagraph1"/>
        <w:ind w:left="425" w:firstLineChars="0" w:firstLine="0"/>
        <w:jc w:val="center"/>
        <w:outlineLvl w:val="0"/>
        <w:rPr>
          <w:rFonts w:ascii="微软雅黑" w:eastAsia="微软雅黑" w:hAnsi="微软雅黑"/>
          <w:b/>
          <w:sz w:val="32"/>
          <w:szCs w:val="32"/>
        </w:rPr>
      </w:pPr>
      <w:r>
        <w:rPr>
          <w:b/>
          <w:bCs/>
          <w:noProof/>
          <w:sz w:val="32"/>
          <w:szCs w:val="32"/>
          <w:lang w:eastAsia="en-US"/>
        </w:rPr>
        <mc:AlternateContent>
          <mc:Choice Requires="wps">
            <w:drawing>
              <wp:anchor distT="0" distB="0" distL="114300" distR="114300" simplePos="0" relativeHeight="251658240" behindDoc="0" locked="0" layoutInCell="1" allowOverlap="1" wp14:anchorId="6CE63A0C" wp14:editId="574DDE69">
                <wp:simplePos x="0" y="0"/>
                <wp:positionH relativeFrom="column">
                  <wp:posOffset>-1149350</wp:posOffset>
                </wp:positionH>
                <wp:positionV relativeFrom="paragraph">
                  <wp:posOffset>-914400</wp:posOffset>
                </wp:positionV>
                <wp:extent cx="7593330" cy="695325"/>
                <wp:effectExtent l="0" t="0" r="7620" b="9525"/>
                <wp:wrapNone/>
                <wp:docPr id="3" name="矩形 3"/>
                <wp:cNvGraphicFramePr/>
                <a:graphic xmlns:a="http://schemas.openxmlformats.org/drawingml/2006/main">
                  <a:graphicData uri="http://schemas.microsoft.com/office/word/2010/wordprocessingShape">
                    <wps:wsp>
                      <wps:cNvSpPr/>
                      <wps:spPr>
                        <a:xfrm>
                          <a:off x="208915" y="144145"/>
                          <a:ext cx="7593330" cy="6953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3D0F6" w14:textId="77777777" w:rsidR="002959A6" w:rsidRDefault="008E7FB5">
                            <w:pPr>
                              <w:jc w:val="center"/>
                            </w:pPr>
                            <w:r>
                              <w:rPr>
                                <w:rFonts w:hint="eastAsia"/>
                                <w:noProof/>
                                <w:lang w:eastAsia="en-US"/>
                              </w:rPr>
                              <w:drawing>
                                <wp:inline distT="0" distB="0" distL="114300" distR="114300" wp14:anchorId="6FE89407" wp14:editId="4883D2D8">
                                  <wp:extent cx="2171700" cy="298450"/>
                                  <wp:effectExtent l="0" t="0" r="0" b="6350"/>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7"/>
                                          <a:srcRect/>
                                          <a:stretch>
                                            <a:fillRect/>
                                          </a:stretch>
                                        </pic:blipFill>
                                        <pic:spPr>
                                          <a:xfrm>
                                            <a:off x="0" y="0"/>
                                            <a:ext cx="2171700" cy="298450"/>
                                          </a:xfrm>
                                          <a:prstGeom prst="rect">
                                            <a:avLst/>
                                          </a:prstGeom>
                                        </pic:spPr>
                                      </pic:pic>
                                    </a:graphicData>
                                  </a:graphic>
                                </wp:inline>
                              </w:drawing>
                            </w:r>
                            <w:r>
                              <w:rPr>
                                <w:rFonts w:hint="eastAsia"/>
                              </w:rPr>
                              <w:t xml:space="preserve">                            </w:t>
                            </w:r>
                            <w:r>
                              <w:rPr>
                                <w:rFonts w:hint="eastAsia"/>
                              </w:rPr>
                              <w:t xml:space="preserve">    </w:t>
                            </w:r>
                            <w:r>
                              <w:rPr>
                                <w:rFonts w:ascii="微软雅黑" w:eastAsia="微软雅黑" w:hAnsi="微软雅黑" w:cs="微软雅黑" w:hint="eastAsia"/>
                                <w:sz w:val="22"/>
                              </w:rPr>
                              <w:t>上海英方软件股份有限公司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5pt;margin-top:-72pt;height:54.75pt;width:597.9pt;z-index:251658240;v-text-anchor:middle;mso-width-relative:page;mso-height-relative:page;" fillcolor="#0070C0" filled="t" stroked="f" coordsize="21600,21600" o:gfxdata="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y0XVLXAAAA&#10;DgEAAA8AAAAAAAAAAQAgAAAAIgAAAGRycy9kb3ducmV2LnhtbFBLAQIUABQAAAAIAIdO4kDeDpPq&#10;VwIAAHsEAAAOAAAAAAAAAAEAIAAAACYBAABkcnMvZTJvRG9jLnhtbFBLBQYAAAAABgAGAFkBAADv&#10;BQAAAAA=&#10;">
                <v:fill on="t" focussize="0,0"/>
                <v:stroke on="f" weight="2pt"/>
                <v:imagedata o:title=""/>
                <o:lock v:ext="edit" aspectratio="f"/>
                <v:textbox>
                  <w:txbxContent>
                    <w:p>
                      <w:pPr>
                        <w:jc w:val="center"/>
                        <w:rPr>
                          <w:b w:val="0"/>
                          <w:bCs w:val="0"/>
                        </w:rPr>
                      </w:pPr>
                      <w:r>
                        <w:rPr>
                          <w:rFonts w:hint="eastAsia"/>
                          <w:lang w:val="en-US" w:eastAsia="zh-CN"/>
                        </w:rPr>
                        <w:drawing>
                          <wp:inline distT="0" distB="0" distL="114300" distR="114300">
                            <wp:extent cx="2171700" cy="298450"/>
                            <wp:effectExtent l="0" t="0" r="0" b="6350"/>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
                                    <pic:cNvPicPr>
                                      <a:picLocks noChangeAspect="1"/>
                                    </pic:cNvPicPr>
                                  </pic:nvPicPr>
                                  <pic:blipFill>
                                    <a:blip r:embed="rId8"/>
                                    <a:srcRect/>
                                    <a:stretch>
                                      <a:fillRect/>
                                    </a:stretch>
                                  </pic:blipFill>
                                  <pic:spPr>
                                    <a:xfrm>
                                      <a:off x="0" y="0"/>
                                      <a:ext cx="2171700" cy="298450"/>
                                    </a:xfrm>
                                    <a:prstGeom prst="rect">
                                      <a:avLst/>
                                    </a:prstGeom>
                                  </pic:spPr>
                                </pic:pic>
                              </a:graphicData>
                            </a:graphic>
                          </wp:inline>
                        </w:drawing>
                      </w:r>
                      <w:r>
                        <w:rPr>
                          <w:rFonts w:hint="eastAsia"/>
                          <w:lang w:val="en-US" w:eastAsia="zh-CN"/>
                        </w:rPr>
                        <w:t xml:space="preserve">                            </w:t>
                      </w:r>
                      <w:r>
                        <w:rPr>
                          <w:rFonts w:hint="eastAsia"/>
                          <w:b w:val="0"/>
                          <w:bCs w:val="0"/>
                          <w:lang w:val="en-US" w:eastAsia="zh-CN"/>
                        </w:rPr>
                        <w:t xml:space="preserve">    </w:t>
                      </w:r>
                      <w:r>
                        <w:rPr>
                          <w:rFonts w:hint="eastAsia" w:ascii="微软雅黑" w:hAnsi="微软雅黑" w:eastAsia="微软雅黑" w:cs="微软雅黑"/>
                          <w:b w:val="0"/>
                          <w:bCs w:val="0"/>
                          <w:sz w:val="22"/>
                          <w:szCs w:val="22"/>
                          <w:lang w:eastAsia="zh-CN"/>
                        </w:rPr>
                        <w:t>上海英方软件股份有限公司</w:t>
                      </w:r>
                    </w:p>
                  </w:txbxContent>
                </v:textbox>
              </v:rect>
            </w:pict>
          </mc:Fallback>
        </mc:AlternateContent>
      </w:r>
      <w:bookmarkEnd w:id="0"/>
      <w:r>
        <w:rPr>
          <w:rFonts w:ascii="微软雅黑" w:eastAsia="微软雅黑" w:hAnsi="微软雅黑" w:hint="eastAsia"/>
          <w:b/>
          <w:bCs/>
          <w:sz w:val="32"/>
          <w:szCs w:val="32"/>
        </w:rPr>
        <w:t xml:space="preserve">i2 VS </w:t>
      </w:r>
      <w:proofErr w:type="spellStart"/>
      <w:r w:rsidR="00F477F1">
        <w:rPr>
          <w:rFonts w:ascii="微软雅黑" w:eastAsia="微软雅黑" w:hAnsi="微软雅黑" w:hint="eastAsia"/>
          <w:b/>
          <w:bCs/>
          <w:sz w:val="32"/>
          <w:szCs w:val="32"/>
        </w:rPr>
        <w:t>Actifio</w:t>
      </w:r>
      <w:proofErr w:type="spellEnd"/>
    </w:p>
    <w:tbl>
      <w:tblPr>
        <w:tblStyle w:val="LightGrid-Accent5"/>
        <w:tblpPr w:leftFromText="180" w:rightFromText="180" w:vertAnchor="text" w:horzAnchor="page" w:tblpX="1576" w:tblpY="122"/>
        <w:tblOverlap w:val="never"/>
        <w:tblW w:w="900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078"/>
        <w:gridCol w:w="3431"/>
        <w:gridCol w:w="3491"/>
      </w:tblGrid>
      <w:tr w:rsidR="002959A6" w14:paraId="3A074D66" w14:textId="77777777" w:rsidTr="002959A6">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000" w:type="dxa"/>
            <w:gridSpan w:val="3"/>
            <w:tcBorders>
              <w:top w:val="nil"/>
              <w:left w:val="nil"/>
              <w:bottom w:val="nil"/>
              <w:right w:val="nil"/>
            </w:tcBorders>
            <w:shd w:val="clear" w:color="auto" w:fill="F79646" w:themeFill="accent6"/>
          </w:tcPr>
          <w:p w14:paraId="6C7AB1E3" w14:textId="77777777" w:rsidR="002959A6" w:rsidRDefault="008E7FB5">
            <w:pPr>
              <w:pStyle w:val="ListParagraph1"/>
              <w:ind w:left="425" w:firstLineChars="0" w:firstLine="0"/>
              <w:jc w:val="left"/>
              <w:outlineLvl w:val="0"/>
              <w:rPr>
                <w:rFonts w:ascii="微软雅黑" w:eastAsia="微软雅黑" w:hAnsi="微软雅黑" w:cs="微软雅黑"/>
                <w:b w:val="0"/>
                <w:bCs w:val="0"/>
                <w:color w:val="FFFFFF" w:themeColor="background1"/>
                <w:sz w:val="28"/>
                <w:szCs w:val="28"/>
              </w:rPr>
            </w:pPr>
            <w:r>
              <w:rPr>
                <w:rFonts w:ascii="微软雅黑" w:eastAsia="微软雅黑" w:hAnsi="微软雅黑" w:cs="微软雅黑" w:hint="eastAsia"/>
                <w:color w:val="FFFFFF" w:themeColor="background1"/>
                <w:sz w:val="28"/>
                <w:szCs w:val="28"/>
              </w:rPr>
              <w:t xml:space="preserve"> </w:t>
            </w:r>
            <w:r>
              <w:rPr>
                <w:rFonts w:ascii="微软雅黑" w:eastAsia="微软雅黑" w:hAnsi="微软雅黑" w:cs="微软雅黑" w:hint="eastAsia"/>
                <w:color w:val="FFFFFF" w:themeColor="background1"/>
                <w:sz w:val="28"/>
                <w:szCs w:val="28"/>
              </w:rPr>
              <w:t>对比项</w:t>
            </w:r>
            <w:r>
              <w:rPr>
                <w:rFonts w:ascii="微软雅黑" w:eastAsia="微软雅黑" w:hAnsi="微软雅黑" w:cs="微软雅黑" w:hint="eastAsia"/>
                <w:color w:val="FFFFFF" w:themeColor="background1"/>
                <w:sz w:val="28"/>
                <w:szCs w:val="28"/>
              </w:rPr>
              <w:t xml:space="preserve">                i2                  </w:t>
            </w:r>
            <w:proofErr w:type="spellStart"/>
            <w:r w:rsidR="00F477F1">
              <w:rPr>
                <w:rFonts w:ascii="微软雅黑" w:eastAsia="微软雅黑" w:hAnsi="微软雅黑" w:hint="eastAsia"/>
                <w:color w:val="FFFFFF"/>
                <w:sz w:val="28"/>
                <w:szCs w:val="28"/>
              </w:rPr>
              <w:t>Actifio</w:t>
            </w:r>
            <w:proofErr w:type="spellEnd"/>
          </w:p>
        </w:tc>
      </w:tr>
      <w:tr w:rsidR="002959A6" w14:paraId="07221380" w14:textId="77777777" w:rsidTr="002959A6">
        <w:trPr>
          <w:trHeight w:val="850"/>
        </w:trPr>
        <w:tc>
          <w:tcPr>
            <w:cnfStyle w:val="001000000000" w:firstRow="0" w:lastRow="0" w:firstColumn="1" w:lastColumn="0" w:oddVBand="0" w:evenVBand="0" w:oddHBand="0" w:evenHBand="0" w:firstRowFirstColumn="0" w:firstRowLastColumn="0" w:lastRowFirstColumn="0" w:lastRowLastColumn="0"/>
            <w:tcW w:w="2078" w:type="dxa"/>
            <w:tcBorders>
              <w:top w:val="nil"/>
              <w:tl2br w:val="nil"/>
              <w:tr2bl w:val="nil"/>
            </w:tcBorders>
            <w:shd w:val="clear" w:color="auto" w:fill="auto"/>
          </w:tcPr>
          <w:p w14:paraId="453111B4" w14:textId="77777777" w:rsidR="002959A6" w:rsidRDefault="008E7FB5">
            <w:pPr>
              <w:spacing w:line="288" w:lineRule="auto"/>
              <w:rPr>
                <w:rFonts w:ascii="微软雅黑" w:eastAsia="微软雅黑" w:hAnsi="微软雅黑" w:cs="微软雅黑"/>
                <w:sz w:val="22"/>
              </w:rPr>
            </w:pPr>
            <w:r>
              <w:rPr>
                <w:rFonts w:ascii="微软雅黑" w:eastAsia="微软雅黑" w:hAnsi="微软雅黑" w:cs="微软雅黑" w:hint="eastAsia"/>
                <w:color w:val="000000"/>
                <w:sz w:val="22"/>
              </w:rPr>
              <w:t>主要功能说明</w:t>
            </w:r>
          </w:p>
        </w:tc>
        <w:tc>
          <w:tcPr>
            <w:tcW w:w="3431" w:type="dxa"/>
            <w:tcBorders>
              <w:top w:val="nil"/>
              <w:tl2br w:val="nil"/>
              <w:tr2bl w:val="nil"/>
            </w:tcBorders>
            <w:shd w:val="clear" w:color="auto" w:fill="auto"/>
          </w:tcPr>
          <w:p w14:paraId="06810375"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r>
              <w:rPr>
                <w:rFonts w:ascii="微软雅黑" w:eastAsia="微软雅黑" w:hAnsi="微软雅黑" w:cs="微软雅黑" w:hint="eastAsia"/>
                <w:bCs/>
                <w:color w:val="000000"/>
                <w:sz w:val="22"/>
              </w:rPr>
              <w:t>i2</w:t>
            </w:r>
            <w:r>
              <w:rPr>
                <w:rFonts w:ascii="微软雅黑" w:eastAsia="微软雅黑" w:hAnsi="微软雅黑" w:cs="微软雅黑" w:hint="eastAsia"/>
                <w:bCs/>
                <w:color w:val="000000"/>
                <w:sz w:val="22"/>
              </w:rPr>
              <w:t>覆盖数据级、应用级、操作系统级、公</w:t>
            </w:r>
            <w:r>
              <w:rPr>
                <w:rFonts w:ascii="微软雅黑" w:eastAsia="微软雅黑" w:hAnsi="微软雅黑" w:cs="微软雅黑" w:hint="eastAsia"/>
                <w:bCs/>
                <w:color w:val="000000"/>
                <w:sz w:val="22"/>
              </w:rPr>
              <w:t>/</w:t>
            </w:r>
            <w:r>
              <w:rPr>
                <w:rFonts w:ascii="微软雅黑" w:eastAsia="微软雅黑" w:hAnsi="微软雅黑" w:cs="微软雅黑" w:hint="eastAsia"/>
                <w:bCs/>
                <w:color w:val="000000"/>
                <w:sz w:val="22"/>
              </w:rPr>
              <w:t>私有云等多级别的灾备保护，且</w:t>
            </w:r>
            <w:r>
              <w:rPr>
                <w:rFonts w:ascii="微软雅黑" w:eastAsia="微软雅黑" w:hAnsi="微软雅黑" w:cs="微软雅黑" w:hint="eastAsia"/>
                <w:bCs/>
                <w:color w:val="000000"/>
                <w:sz w:val="22"/>
              </w:rPr>
              <w:t>有持续数据保护等功能。</w:t>
            </w:r>
          </w:p>
        </w:tc>
        <w:tc>
          <w:tcPr>
            <w:tcW w:w="3491" w:type="dxa"/>
            <w:tcBorders>
              <w:top w:val="nil"/>
              <w:tl2br w:val="nil"/>
              <w:tr2bl w:val="nil"/>
            </w:tcBorders>
            <w:shd w:val="clear" w:color="auto" w:fill="auto"/>
          </w:tcPr>
          <w:p w14:paraId="1E6E438C" w14:textId="77777777" w:rsidR="002959A6" w:rsidRDefault="00847719">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proofErr w:type="spellStart"/>
            <w:r>
              <w:rPr>
                <w:rFonts w:ascii="微软雅黑" w:eastAsia="微软雅黑" w:hAnsi="微软雅黑" w:cs="微软雅黑"/>
                <w:sz w:val="22"/>
              </w:rPr>
              <w:t>Actifio</w:t>
            </w:r>
            <w:proofErr w:type="spellEnd"/>
            <w:r>
              <w:rPr>
                <w:rFonts w:ascii="微软雅黑" w:eastAsia="微软雅黑" w:hAnsi="微软雅黑" w:cs="微软雅黑"/>
                <w:sz w:val="22"/>
              </w:rPr>
              <w:t xml:space="preserve"> </w:t>
            </w:r>
            <w:r>
              <w:rPr>
                <w:rFonts w:ascii="微软雅黑" w:eastAsia="微软雅黑" w:hAnsi="微软雅黑" w:cs="微软雅黑" w:hint="eastAsia"/>
                <w:sz w:val="22"/>
              </w:rPr>
              <w:t>通过</w:t>
            </w:r>
            <w:r>
              <w:rPr>
                <w:rFonts w:ascii="微软雅黑" w:eastAsia="微软雅黑" w:hAnsi="微软雅黑" w:cs="微软雅黑"/>
                <w:sz w:val="22"/>
              </w:rPr>
              <w:t>将</w:t>
            </w:r>
            <w:r>
              <w:rPr>
                <w:rFonts w:ascii="微软雅黑" w:eastAsia="微软雅黑" w:hAnsi="微软雅黑" w:cs="微软雅黑" w:hint="eastAsia"/>
                <w:sz w:val="22"/>
              </w:rPr>
              <w:t>被</w:t>
            </w:r>
            <w:r>
              <w:rPr>
                <w:rFonts w:ascii="微软雅黑" w:eastAsia="微软雅黑" w:hAnsi="微软雅黑" w:cs="微软雅黑"/>
                <w:sz w:val="22"/>
              </w:rPr>
              <w:t>保护应用与</w:t>
            </w:r>
            <w:r>
              <w:rPr>
                <w:rFonts w:ascii="微软雅黑" w:eastAsia="微软雅黑" w:hAnsi="微软雅黑" w:cs="微软雅黑" w:hint="eastAsia"/>
                <w:sz w:val="22"/>
              </w:rPr>
              <w:t>数据</w:t>
            </w:r>
            <w:r>
              <w:rPr>
                <w:rFonts w:ascii="微软雅黑" w:eastAsia="微软雅黑" w:hAnsi="微软雅黑" w:cs="微软雅黑"/>
                <w:sz w:val="22"/>
              </w:rPr>
              <w:t>进行虚拟化实现一份“</w:t>
            </w:r>
            <w:r>
              <w:rPr>
                <w:rFonts w:ascii="微软雅黑" w:eastAsia="微软雅黑" w:hAnsi="微软雅黑" w:cs="微软雅黑" w:hint="eastAsia"/>
                <w:sz w:val="22"/>
              </w:rPr>
              <w:t>黄金</w:t>
            </w:r>
            <w:r>
              <w:rPr>
                <w:rFonts w:ascii="微软雅黑" w:eastAsia="微软雅黑" w:hAnsi="微软雅黑" w:cs="微软雅黑"/>
                <w:sz w:val="22"/>
              </w:rPr>
              <w:t>拷贝”</w:t>
            </w:r>
            <w:r>
              <w:rPr>
                <w:rFonts w:ascii="微软雅黑" w:eastAsia="微软雅黑" w:hAnsi="微软雅黑" w:cs="微软雅黑" w:hint="eastAsia"/>
                <w:sz w:val="22"/>
              </w:rPr>
              <w:t>在数据块</w:t>
            </w:r>
            <w:r>
              <w:rPr>
                <w:rFonts w:ascii="微软雅黑" w:eastAsia="微软雅黑" w:hAnsi="微软雅黑" w:cs="微软雅黑"/>
                <w:sz w:val="22"/>
              </w:rPr>
              <w:t>级别进行数据复制和提供即使启动。</w:t>
            </w:r>
          </w:p>
        </w:tc>
      </w:tr>
      <w:tr w:rsidR="002959A6" w14:paraId="6DBF44A5" w14:textId="77777777" w:rsidTr="002959A6">
        <w:trPr>
          <w:trHeight w:val="237"/>
        </w:trPr>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shd w:val="clear" w:color="auto" w:fill="auto"/>
          </w:tcPr>
          <w:p w14:paraId="4152CD79" w14:textId="77777777" w:rsidR="002959A6" w:rsidRDefault="008E7FB5">
            <w:pPr>
              <w:spacing w:line="288" w:lineRule="auto"/>
              <w:rPr>
                <w:rFonts w:ascii="微软雅黑" w:eastAsia="微软雅黑" w:hAnsi="微软雅黑" w:cs="微软雅黑"/>
                <w:sz w:val="22"/>
              </w:rPr>
            </w:pPr>
            <w:r>
              <w:rPr>
                <w:rFonts w:ascii="微软雅黑" w:eastAsia="微软雅黑" w:hAnsi="微软雅黑" w:cs="微软雅黑" w:hint="eastAsia"/>
                <w:color w:val="000000"/>
                <w:kern w:val="0"/>
                <w:sz w:val="22"/>
              </w:rPr>
              <w:t>获取数据方式</w:t>
            </w:r>
          </w:p>
        </w:tc>
        <w:tc>
          <w:tcPr>
            <w:tcW w:w="3431" w:type="dxa"/>
            <w:tcBorders>
              <w:tl2br w:val="nil"/>
              <w:tr2bl w:val="nil"/>
            </w:tcBorders>
            <w:shd w:val="clear" w:color="auto" w:fill="auto"/>
          </w:tcPr>
          <w:p w14:paraId="20A168BC"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r>
              <w:rPr>
                <w:rFonts w:ascii="微软雅黑" w:eastAsia="微软雅黑" w:hAnsi="微软雅黑" w:cs="微软雅黑" w:hint="eastAsia"/>
                <w:bCs/>
                <w:color w:val="000000"/>
                <w:sz w:val="22"/>
              </w:rPr>
              <w:t>i2</w:t>
            </w:r>
            <w:r>
              <w:rPr>
                <w:rFonts w:ascii="微软雅黑" w:eastAsia="微软雅黑" w:hAnsi="微软雅黑" w:cs="微软雅黑" w:hint="eastAsia"/>
                <w:bCs/>
                <w:color w:val="000000"/>
                <w:sz w:val="22"/>
              </w:rPr>
              <w:t xml:space="preserve"> </w:t>
            </w:r>
            <w:r>
              <w:rPr>
                <w:rFonts w:ascii="微软雅黑" w:eastAsia="微软雅黑" w:hAnsi="微软雅黑" w:cs="微软雅黑" w:hint="eastAsia"/>
                <w:bCs/>
                <w:color w:val="000000"/>
                <w:sz w:val="22"/>
              </w:rPr>
              <w:t>对数据的获取是旁路侦测内存级别识别获取</w:t>
            </w:r>
            <w:r>
              <w:rPr>
                <w:rFonts w:ascii="微软雅黑" w:eastAsia="微软雅黑" w:hAnsi="微软雅黑" w:cs="微软雅黑" w:hint="eastAsia"/>
                <w:bCs/>
                <w:color w:val="000000"/>
                <w:sz w:val="22"/>
              </w:rPr>
              <w:t>，</w:t>
            </w:r>
            <w:r>
              <w:rPr>
                <w:rFonts w:ascii="微软雅黑" w:eastAsia="微软雅黑" w:hAnsi="微软雅黑" w:cs="微软雅黑" w:hint="eastAsia"/>
                <w:bCs/>
                <w:color w:val="000000"/>
                <w:sz w:val="22"/>
              </w:rPr>
              <w:t>对系统资源占用极小。</w:t>
            </w:r>
          </w:p>
        </w:tc>
        <w:tc>
          <w:tcPr>
            <w:tcW w:w="3491" w:type="dxa"/>
            <w:tcBorders>
              <w:tl2br w:val="nil"/>
              <w:tr2bl w:val="nil"/>
            </w:tcBorders>
            <w:shd w:val="clear" w:color="auto" w:fill="auto"/>
          </w:tcPr>
          <w:p w14:paraId="6B3BBC9A" w14:textId="77777777" w:rsidR="002959A6" w:rsidRDefault="00847719">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proofErr w:type="spellStart"/>
            <w:r>
              <w:rPr>
                <w:rFonts w:ascii="微软雅黑" w:eastAsia="微软雅黑" w:hAnsi="微软雅黑" w:cs="微软雅黑"/>
                <w:bCs/>
                <w:color w:val="000000"/>
                <w:sz w:val="22"/>
              </w:rPr>
              <w:t>Actifio</w:t>
            </w:r>
            <w:proofErr w:type="spellEnd"/>
            <w:r>
              <w:rPr>
                <w:rFonts w:ascii="微软雅黑" w:eastAsia="微软雅黑" w:hAnsi="微软雅黑" w:cs="微软雅黑"/>
                <w:bCs/>
                <w:color w:val="000000"/>
                <w:sz w:val="22"/>
              </w:rPr>
              <w:t xml:space="preserve"> </w:t>
            </w:r>
            <w:r>
              <w:rPr>
                <w:rFonts w:ascii="微软雅黑" w:eastAsia="微软雅黑" w:hAnsi="微软雅黑" w:cs="微软雅黑" w:hint="eastAsia"/>
                <w:bCs/>
                <w:color w:val="000000"/>
                <w:sz w:val="22"/>
              </w:rPr>
              <w:t>调用应用</w:t>
            </w:r>
            <w:r>
              <w:rPr>
                <w:rFonts w:ascii="微软雅黑" w:eastAsia="微软雅黑" w:hAnsi="微软雅黑" w:cs="微软雅黑"/>
                <w:bCs/>
                <w:color w:val="000000"/>
                <w:sz w:val="22"/>
              </w:rPr>
              <w:t>的数据</w:t>
            </w:r>
            <w:r>
              <w:rPr>
                <w:rFonts w:ascii="微软雅黑" w:eastAsia="微软雅黑" w:hAnsi="微软雅黑" w:cs="微软雅黑" w:hint="eastAsia"/>
                <w:bCs/>
                <w:color w:val="000000"/>
                <w:sz w:val="22"/>
              </w:rPr>
              <w:t>备份</w:t>
            </w:r>
            <w:r>
              <w:rPr>
                <w:rFonts w:ascii="微软雅黑" w:eastAsia="微软雅黑" w:hAnsi="微软雅黑" w:cs="微软雅黑"/>
                <w:bCs/>
                <w:color w:val="000000"/>
                <w:sz w:val="22"/>
              </w:rPr>
              <w:t>接口进行数据</w:t>
            </w:r>
            <w:r>
              <w:rPr>
                <w:rFonts w:ascii="微软雅黑" w:eastAsia="微软雅黑" w:hAnsi="微软雅黑" w:cs="微软雅黑" w:hint="eastAsia"/>
                <w:bCs/>
                <w:color w:val="000000"/>
                <w:sz w:val="22"/>
              </w:rPr>
              <w:t>捕获</w:t>
            </w:r>
            <w:r>
              <w:rPr>
                <w:rFonts w:ascii="微软雅黑" w:eastAsia="微软雅黑" w:hAnsi="微软雅黑" w:cs="微软雅黑"/>
                <w:bCs/>
                <w:color w:val="000000"/>
                <w:sz w:val="22"/>
              </w:rPr>
              <w:t>，在数据</w:t>
            </w:r>
            <w:r>
              <w:rPr>
                <w:rFonts w:ascii="微软雅黑" w:eastAsia="微软雅黑" w:hAnsi="微软雅黑" w:cs="微软雅黑" w:hint="eastAsia"/>
                <w:bCs/>
                <w:color w:val="000000"/>
                <w:sz w:val="22"/>
              </w:rPr>
              <w:t>块</w:t>
            </w:r>
            <w:r>
              <w:rPr>
                <w:rFonts w:ascii="微软雅黑" w:eastAsia="微软雅黑" w:hAnsi="微软雅黑" w:cs="微软雅黑"/>
                <w:bCs/>
                <w:color w:val="000000"/>
                <w:sz w:val="22"/>
              </w:rPr>
              <w:t>级别完成数据复制，需要的网络带宽大。</w:t>
            </w:r>
          </w:p>
        </w:tc>
      </w:tr>
      <w:tr w:rsidR="002959A6" w14:paraId="4EB2C131" w14:textId="77777777" w:rsidTr="002959A6">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tcPr>
          <w:p w14:paraId="5DB972F0" w14:textId="77777777" w:rsidR="002959A6" w:rsidRDefault="008E7FB5">
            <w:pPr>
              <w:spacing w:line="288" w:lineRule="auto"/>
              <w:rPr>
                <w:rFonts w:ascii="微软雅黑" w:eastAsia="微软雅黑" w:hAnsi="微软雅黑" w:cs="微软雅黑"/>
                <w:sz w:val="22"/>
              </w:rPr>
            </w:pPr>
            <w:r>
              <w:rPr>
                <w:rFonts w:ascii="微软雅黑" w:eastAsia="微软雅黑" w:hAnsi="微软雅黑" w:cs="微软雅黑" w:hint="eastAsia"/>
                <w:color w:val="000000"/>
                <w:kern w:val="0"/>
                <w:sz w:val="22"/>
              </w:rPr>
              <w:t>复制方式</w:t>
            </w:r>
          </w:p>
        </w:tc>
        <w:tc>
          <w:tcPr>
            <w:tcW w:w="3431" w:type="dxa"/>
            <w:tcBorders>
              <w:tl2br w:val="nil"/>
              <w:tr2bl w:val="nil"/>
            </w:tcBorders>
          </w:tcPr>
          <w:p w14:paraId="2E7B4AEA"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r>
              <w:rPr>
                <w:rFonts w:ascii="微软雅黑" w:eastAsia="微软雅黑" w:hAnsi="微软雅黑" w:cs="微软雅黑" w:hint="eastAsia"/>
                <w:bCs/>
                <w:color w:val="000000"/>
                <w:sz w:val="22"/>
              </w:rPr>
              <w:t>i2</w:t>
            </w:r>
            <w:r>
              <w:rPr>
                <w:rFonts w:ascii="微软雅黑" w:eastAsia="微软雅黑" w:hAnsi="微软雅黑" w:cs="微软雅黑" w:hint="eastAsia"/>
                <w:bCs/>
                <w:color w:val="000000"/>
                <w:sz w:val="22"/>
              </w:rPr>
              <w:t>的复制是实时字节级的</w:t>
            </w:r>
            <w:r>
              <w:rPr>
                <w:rFonts w:ascii="微软雅黑" w:eastAsia="微软雅黑" w:hAnsi="微软雅黑" w:cs="微软雅黑" w:hint="eastAsia"/>
                <w:bCs/>
                <w:color w:val="000000"/>
                <w:sz w:val="22"/>
              </w:rPr>
              <w:t>,100%</w:t>
            </w:r>
            <w:r>
              <w:rPr>
                <w:rFonts w:ascii="微软雅黑" w:eastAsia="微软雅黑" w:hAnsi="微软雅黑" w:cs="微软雅黑" w:hint="eastAsia"/>
                <w:bCs/>
                <w:color w:val="000000"/>
                <w:sz w:val="22"/>
              </w:rPr>
              <w:t>重复数据删除。</w:t>
            </w:r>
          </w:p>
        </w:tc>
        <w:tc>
          <w:tcPr>
            <w:tcW w:w="3491" w:type="dxa"/>
            <w:tcBorders>
              <w:tl2br w:val="nil"/>
              <w:tr2bl w:val="nil"/>
            </w:tcBorders>
          </w:tcPr>
          <w:p w14:paraId="4AF5B1CC" w14:textId="77777777" w:rsidR="002959A6" w:rsidRDefault="00847719">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proofErr w:type="spellStart"/>
            <w:r>
              <w:rPr>
                <w:rFonts w:ascii="微软雅黑" w:eastAsia="微软雅黑" w:hAnsi="微软雅黑" w:cs="微软雅黑"/>
                <w:color w:val="000000"/>
                <w:kern w:val="0"/>
                <w:sz w:val="22"/>
              </w:rPr>
              <w:t>Actifio</w:t>
            </w:r>
            <w:proofErr w:type="spellEnd"/>
            <w:r>
              <w:rPr>
                <w:rFonts w:ascii="微软雅黑" w:eastAsia="微软雅黑" w:hAnsi="微软雅黑" w:cs="微软雅黑"/>
                <w:color w:val="000000"/>
                <w:kern w:val="0"/>
                <w:sz w:val="22"/>
              </w:rPr>
              <w:t xml:space="preserve"> </w:t>
            </w:r>
            <w:r>
              <w:rPr>
                <w:rFonts w:ascii="微软雅黑" w:eastAsia="微软雅黑" w:hAnsi="微软雅黑" w:cs="微软雅黑" w:hint="eastAsia"/>
                <w:color w:val="000000"/>
                <w:kern w:val="0"/>
                <w:sz w:val="22"/>
              </w:rPr>
              <w:t>对于</w:t>
            </w:r>
            <w:r>
              <w:rPr>
                <w:rFonts w:ascii="微软雅黑" w:eastAsia="微软雅黑" w:hAnsi="微软雅黑" w:cs="微软雅黑"/>
                <w:color w:val="000000"/>
                <w:kern w:val="0"/>
                <w:sz w:val="22"/>
              </w:rPr>
              <w:t>应用</w:t>
            </w:r>
            <w:r>
              <w:rPr>
                <w:rFonts w:ascii="微软雅黑" w:eastAsia="微软雅黑" w:hAnsi="微软雅黑" w:cs="微软雅黑" w:hint="eastAsia"/>
                <w:color w:val="000000"/>
                <w:kern w:val="0"/>
                <w:sz w:val="22"/>
              </w:rPr>
              <w:t>使用</w:t>
            </w:r>
            <w:r>
              <w:rPr>
                <w:rFonts w:ascii="微软雅黑" w:eastAsia="微软雅黑" w:hAnsi="微软雅黑" w:cs="微软雅黑"/>
                <w:color w:val="000000"/>
                <w:kern w:val="0"/>
                <w:sz w:val="22"/>
              </w:rPr>
              <w:t>数据</w:t>
            </w:r>
            <w:r>
              <w:rPr>
                <w:rFonts w:ascii="微软雅黑" w:eastAsia="微软雅黑" w:hAnsi="微软雅黑" w:cs="微软雅黑" w:hint="eastAsia"/>
                <w:color w:val="000000"/>
                <w:kern w:val="0"/>
                <w:sz w:val="22"/>
              </w:rPr>
              <w:t>块</w:t>
            </w:r>
            <w:r>
              <w:rPr>
                <w:rFonts w:ascii="微软雅黑" w:eastAsia="微软雅黑" w:hAnsi="微软雅黑" w:cs="微软雅黑"/>
                <w:color w:val="000000"/>
                <w:kern w:val="0"/>
                <w:sz w:val="22"/>
              </w:rPr>
              <w:t>级别复制</w:t>
            </w:r>
            <w:r w:rsidR="008E7FB5">
              <w:rPr>
                <w:rFonts w:ascii="微软雅黑" w:eastAsia="微软雅黑" w:hAnsi="微软雅黑" w:cs="微软雅黑" w:hint="eastAsia"/>
                <w:color w:val="000000"/>
                <w:kern w:val="0"/>
                <w:sz w:val="22"/>
              </w:rPr>
              <w:t>。</w:t>
            </w:r>
          </w:p>
        </w:tc>
      </w:tr>
      <w:tr w:rsidR="002959A6" w14:paraId="01A39CAE" w14:textId="77777777" w:rsidTr="002959A6">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shd w:val="clear" w:color="auto" w:fill="auto"/>
          </w:tcPr>
          <w:p w14:paraId="3AAA45B9" w14:textId="77777777" w:rsidR="002959A6" w:rsidRDefault="008E7FB5">
            <w:pPr>
              <w:spacing w:line="288" w:lineRule="auto"/>
              <w:rPr>
                <w:rFonts w:ascii="微软雅黑" w:eastAsia="微软雅黑" w:hAnsi="微软雅黑" w:cs="微软雅黑"/>
                <w:sz w:val="22"/>
              </w:rPr>
            </w:pPr>
            <w:r>
              <w:rPr>
                <w:rFonts w:ascii="微软雅黑" w:eastAsia="微软雅黑" w:hAnsi="微软雅黑" w:cs="微软雅黑" w:hint="eastAsia"/>
                <w:color w:val="000000"/>
                <w:kern w:val="0"/>
                <w:sz w:val="22"/>
              </w:rPr>
              <w:t>数据传输量</w:t>
            </w:r>
          </w:p>
        </w:tc>
        <w:tc>
          <w:tcPr>
            <w:tcW w:w="3431" w:type="dxa"/>
            <w:tcBorders>
              <w:tl2br w:val="nil"/>
              <w:tr2bl w:val="nil"/>
            </w:tcBorders>
            <w:shd w:val="clear" w:color="auto" w:fill="auto"/>
          </w:tcPr>
          <w:p w14:paraId="3141AAA4"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r>
              <w:rPr>
                <w:rFonts w:ascii="微软雅黑" w:eastAsia="微软雅黑" w:hAnsi="微软雅黑" w:cs="微软雅黑" w:hint="eastAsia"/>
                <w:color w:val="000000"/>
                <w:kern w:val="0"/>
                <w:sz w:val="22"/>
              </w:rPr>
              <w:t>少</w:t>
            </w:r>
          </w:p>
        </w:tc>
        <w:tc>
          <w:tcPr>
            <w:tcW w:w="3491" w:type="dxa"/>
            <w:tcBorders>
              <w:tl2br w:val="nil"/>
              <w:tr2bl w:val="nil"/>
            </w:tcBorders>
            <w:shd w:val="clear" w:color="auto" w:fill="auto"/>
          </w:tcPr>
          <w:p w14:paraId="3F3C26A7"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r>
              <w:rPr>
                <w:rFonts w:ascii="微软雅黑" w:eastAsia="微软雅黑" w:hAnsi="微软雅黑" w:cs="微软雅黑" w:hint="eastAsia"/>
                <w:color w:val="000000"/>
                <w:kern w:val="0"/>
                <w:sz w:val="22"/>
              </w:rPr>
              <w:t>多，占用</w:t>
            </w:r>
            <w:r>
              <w:rPr>
                <w:rFonts w:ascii="微软雅黑" w:eastAsia="微软雅黑" w:hAnsi="微软雅黑" w:cs="微软雅黑" w:hint="eastAsia"/>
                <w:color w:val="000000"/>
                <w:kern w:val="0"/>
                <w:sz w:val="22"/>
              </w:rPr>
              <w:t>IP</w:t>
            </w:r>
            <w:r>
              <w:rPr>
                <w:rFonts w:ascii="微软雅黑" w:eastAsia="微软雅黑" w:hAnsi="微软雅黑" w:cs="微软雅黑" w:hint="eastAsia"/>
                <w:color w:val="000000"/>
                <w:kern w:val="0"/>
                <w:sz w:val="22"/>
              </w:rPr>
              <w:t>带宽</w:t>
            </w:r>
          </w:p>
        </w:tc>
      </w:tr>
      <w:tr w:rsidR="002959A6" w14:paraId="6BA166F6" w14:textId="77777777" w:rsidTr="002959A6">
        <w:trPr>
          <w:trHeight w:val="570"/>
        </w:trPr>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tcPr>
          <w:p w14:paraId="7CBE61AD" w14:textId="77777777" w:rsidR="002959A6" w:rsidRDefault="008E7FB5">
            <w:pPr>
              <w:spacing w:line="288" w:lineRule="auto"/>
              <w:rPr>
                <w:rFonts w:ascii="微软雅黑" w:eastAsia="微软雅黑" w:hAnsi="微软雅黑" w:cs="微软雅黑"/>
                <w:sz w:val="22"/>
              </w:rPr>
            </w:pPr>
            <w:r>
              <w:rPr>
                <w:rFonts w:ascii="微软雅黑" w:eastAsia="微软雅黑" w:hAnsi="微软雅黑" w:cs="微软雅黑" w:hint="eastAsia"/>
                <w:color w:val="000000"/>
                <w:kern w:val="0"/>
                <w:sz w:val="22"/>
              </w:rPr>
              <w:t>CDP</w:t>
            </w:r>
            <w:r>
              <w:rPr>
                <w:rFonts w:ascii="微软雅黑" w:eastAsia="微软雅黑" w:hAnsi="微软雅黑" w:cs="微软雅黑" w:hint="eastAsia"/>
                <w:color w:val="000000"/>
                <w:kern w:val="0"/>
                <w:sz w:val="22"/>
              </w:rPr>
              <w:t>数据持续保护支持</w:t>
            </w:r>
          </w:p>
        </w:tc>
        <w:tc>
          <w:tcPr>
            <w:tcW w:w="3431" w:type="dxa"/>
            <w:tcBorders>
              <w:tl2br w:val="nil"/>
              <w:tr2bl w:val="nil"/>
            </w:tcBorders>
          </w:tcPr>
          <w:p w14:paraId="2EB618F8"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r>
              <w:rPr>
                <w:rFonts w:ascii="微软雅黑" w:eastAsia="微软雅黑" w:hAnsi="微软雅黑" w:cs="微软雅黑" w:hint="eastAsia"/>
                <w:bCs/>
                <w:color w:val="000000"/>
                <w:sz w:val="22"/>
              </w:rPr>
              <w:t>i2</w:t>
            </w:r>
            <w:r>
              <w:rPr>
                <w:rFonts w:ascii="微软雅黑" w:eastAsia="微软雅黑" w:hAnsi="微软雅黑" w:cs="微软雅黑" w:hint="eastAsia"/>
                <w:bCs/>
                <w:color w:val="000000"/>
                <w:sz w:val="22"/>
              </w:rPr>
              <w:t xml:space="preserve"> </w:t>
            </w:r>
            <w:r>
              <w:rPr>
                <w:rFonts w:ascii="微软雅黑" w:eastAsia="微软雅黑" w:hAnsi="微软雅黑" w:cs="微软雅黑" w:hint="eastAsia"/>
                <w:bCs/>
                <w:color w:val="000000"/>
                <w:sz w:val="22"/>
              </w:rPr>
              <w:t>的备份提供真正的任意点即时恢复，没有任何间隙。</w:t>
            </w:r>
          </w:p>
        </w:tc>
        <w:tc>
          <w:tcPr>
            <w:tcW w:w="3491" w:type="dxa"/>
            <w:tcBorders>
              <w:tl2br w:val="nil"/>
              <w:tr2bl w:val="nil"/>
            </w:tcBorders>
          </w:tcPr>
          <w:p w14:paraId="1AE8AF7F" w14:textId="77777777" w:rsidR="002959A6" w:rsidRDefault="00847719">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sz w:val="22"/>
              </w:rPr>
            </w:pPr>
            <w:proofErr w:type="spellStart"/>
            <w:r>
              <w:rPr>
                <w:rFonts w:ascii="微软雅黑" w:eastAsia="微软雅黑" w:hAnsi="微软雅黑" w:cs="微软雅黑"/>
                <w:color w:val="000000"/>
                <w:kern w:val="0"/>
                <w:sz w:val="22"/>
              </w:rPr>
              <w:t>Actifio</w:t>
            </w:r>
            <w:proofErr w:type="spellEnd"/>
            <w:r>
              <w:rPr>
                <w:rFonts w:ascii="微软雅黑" w:eastAsia="微软雅黑" w:hAnsi="微软雅黑" w:cs="微软雅黑"/>
                <w:color w:val="000000"/>
                <w:kern w:val="0"/>
                <w:sz w:val="22"/>
              </w:rPr>
              <w:t xml:space="preserve"> </w:t>
            </w:r>
            <w:r w:rsidR="00F35541">
              <w:rPr>
                <w:rFonts w:ascii="微软雅黑" w:eastAsia="微软雅黑" w:hAnsi="微软雅黑" w:cs="微软雅黑"/>
                <w:color w:val="000000"/>
                <w:kern w:val="0"/>
                <w:sz w:val="22"/>
              </w:rPr>
              <w:t>基于块的复制方式，</w:t>
            </w:r>
            <w:r w:rsidR="00F35541">
              <w:rPr>
                <w:rFonts w:ascii="微软雅黑" w:eastAsia="微软雅黑" w:hAnsi="微软雅黑" w:cs="微软雅黑" w:hint="eastAsia"/>
                <w:color w:val="000000"/>
                <w:kern w:val="0"/>
                <w:sz w:val="22"/>
              </w:rPr>
              <w:t>基于</w:t>
            </w:r>
            <w:r w:rsidR="00F35541">
              <w:rPr>
                <w:rFonts w:ascii="微软雅黑" w:eastAsia="微软雅黑" w:hAnsi="微软雅黑" w:cs="微软雅黑"/>
                <w:color w:val="000000"/>
                <w:kern w:val="0"/>
                <w:sz w:val="22"/>
              </w:rPr>
              <w:t>快照实现</w:t>
            </w:r>
            <w:r w:rsidR="00F35541">
              <w:rPr>
                <w:rFonts w:ascii="微软雅黑" w:eastAsia="微软雅黑" w:hAnsi="微软雅黑" w:cs="微软雅黑" w:hint="eastAsia"/>
                <w:color w:val="000000"/>
                <w:kern w:val="0"/>
                <w:sz w:val="22"/>
              </w:rPr>
              <w:t>备份</w:t>
            </w:r>
            <w:r w:rsidR="00F35541">
              <w:rPr>
                <w:rFonts w:ascii="微软雅黑" w:eastAsia="微软雅黑" w:hAnsi="微软雅黑" w:cs="微软雅黑"/>
                <w:color w:val="000000"/>
                <w:kern w:val="0"/>
                <w:sz w:val="22"/>
              </w:rPr>
              <w:t>数据恢复。</w:t>
            </w:r>
          </w:p>
        </w:tc>
      </w:tr>
      <w:tr w:rsidR="002959A6" w14:paraId="183E7CB1" w14:textId="77777777" w:rsidTr="002959A6">
        <w:trPr>
          <w:trHeight w:val="570"/>
        </w:trPr>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tcPr>
          <w:p w14:paraId="29F7E4AE" w14:textId="77777777" w:rsidR="002959A6" w:rsidRDefault="008E7FB5">
            <w:pPr>
              <w:spacing w:line="288" w:lineRule="auto"/>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服务器操作系统保护</w:t>
            </w:r>
          </w:p>
        </w:tc>
        <w:tc>
          <w:tcPr>
            <w:tcW w:w="3431" w:type="dxa"/>
            <w:tcBorders>
              <w:tl2br w:val="nil"/>
              <w:tr2bl w:val="nil"/>
            </w:tcBorders>
          </w:tcPr>
          <w:p w14:paraId="260C9DB0"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可以复制系统状态的实时性和故障切换，在物理和虚拟服务器的任意组合迁移或备份和恢复不同硬件之间的系统状态。</w:t>
            </w:r>
          </w:p>
        </w:tc>
        <w:tc>
          <w:tcPr>
            <w:tcW w:w="3491" w:type="dxa"/>
            <w:tcBorders>
              <w:tl2br w:val="nil"/>
              <w:tr2bl w:val="nil"/>
            </w:tcBorders>
          </w:tcPr>
          <w:p w14:paraId="4D0A1E70" w14:textId="77777777" w:rsidR="002959A6" w:rsidRDefault="00F35541">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hint="eastAsia"/>
                <w:color w:val="000000"/>
                <w:kern w:val="0"/>
                <w:sz w:val="22"/>
              </w:rPr>
            </w:pPr>
            <w:proofErr w:type="spellStart"/>
            <w:r>
              <w:rPr>
                <w:rFonts w:ascii="微软雅黑" w:eastAsia="微软雅黑" w:hAnsi="微软雅黑" w:cs="微软雅黑"/>
                <w:color w:val="000000"/>
                <w:kern w:val="0"/>
                <w:sz w:val="22"/>
              </w:rPr>
              <w:t>Actifio</w:t>
            </w:r>
            <w:proofErr w:type="spellEnd"/>
            <w:r>
              <w:rPr>
                <w:rFonts w:ascii="微软雅黑" w:eastAsia="微软雅黑" w:hAnsi="微软雅黑" w:cs="微软雅黑"/>
                <w:color w:val="000000"/>
                <w:kern w:val="0"/>
                <w:sz w:val="22"/>
              </w:rPr>
              <w:t xml:space="preserve"> </w:t>
            </w:r>
            <w:r>
              <w:rPr>
                <w:rFonts w:ascii="微软雅黑" w:eastAsia="微软雅黑" w:hAnsi="微软雅黑" w:cs="微软雅黑" w:hint="eastAsia"/>
                <w:color w:val="000000"/>
                <w:kern w:val="0"/>
                <w:sz w:val="22"/>
              </w:rPr>
              <w:t>无</w:t>
            </w:r>
            <w:r>
              <w:rPr>
                <w:rFonts w:ascii="微软雅黑" w:eastAsia="微软雅黑" w:hAnsi="微软雅黑" w:cs="微软雅黑"/>
                <w:color w:val="000000"/>
                <w:kern w:val="0"/>
                <w:sz w:val="22"/>
              </w:rPr>
              <w:t>操作系统保护</w:t>
            </w:r>
            <w:r>
              <w:rPr>
                <w:rFonts w:ascii="微软雅黑" w:eastAsia="微软雅黑" w:hAnsi="微软雅黑" w:cs="微软雅黑" w:hint="eastAsia"/>
                <w:color w:val="000000"/>
                <w:kern w:val="0"/>
                <w:sz w:val="22"/>
              </w:rPr>
              <w:t>跨平台</w:t>
            </w:r>
            <w:r>
              <w:rPr>
                <w:rFonts w:ascii="微软雅黑" w:eastAsia="微软雅黑" w:hAnsi="微软雅黑" w:cs="微软雅黑"/>
                <w:color w:val="000000"/>
                <w:kern w:val="0"/>
                <w:sz w:val="22"/>
              </w:rPr>
              <w:t>迁移保护，</w:t>
            </w:r>
            <w:r>
              <w:rPr>
                <w:rFonts w:ascii="微软雅黑" w:eastAsia="微软雅黑" w:hAnsi="微软雅黑" w:cs="微软雅黑" w:hint="eastAsia"/>
                <w:color w:val="000000"/>
                <w:kern w:val="0"/>
                <w:sz w:val="22"/>
              </w:rPr>
              <w:t>只能</w:t>
            </w:r>
            <w:r>
              <w:rPr>
                <w:rFonts w:ascii="微软雅黑" w:eastAsia="微软雅黑" w:hAnsi="微软雅黑" w:cs="微软雅黑"/>
                <w:color w:val="000000"/>
                <w:kern w:val="0"/>
                <w:sz w:val="22"/>
              </w:rPr>
              <w:t>基于其</w:t>
            </w:r>
            <w:r>
              <w:rPr>
                <w:rFonts w:ascii="微软雅黑" w:eastAsia="微软雅黑" w:hAnsi="微软雅黑" w:cs="微软雅黑" w:hint="eastAsia"/>
                <w:color w:val="000000"/>
                <w:kern w:val="0"/>
                <w:sz w:val="22"/>
              </w:rPr>
              <w:t>V</w:t>
            </w:r>
            <w:r>
              <w:rPr>
                <w:rFonts w:ascii="微软雅黑" w:eastAsia="微软雅黑" w:hAnsi="微软雅黑" w:cs="微软雅黑"/>
                <w:color w:val="000000"/>
                <w:kern w:val="0"/>
                <w:sz w:val="22"/>
              </w:rPr>
              <w:t>DP</w:t>
            </w:r>
            <w:r>
              <w:rPr>
                <w:rFonts w:ascii="微软雅黑" w:eastAsia="微软雅黑" w:hAnsi="微软雅黑" w:cs="微软雅黑" w:hint="eastAsia"/>
                <w:color w:val="000000"/>
                <w:kern w:val="0"/>
                <w:sz w:val="22"/>
              </w:rPr>
              <w:t>在</w:t>
            </w:r>
            <w:r>
              <w:rPr>
                <w:rFonts w:ascii="微软雅黑" w:eastAsia="微软雅黑" w:hAnsi="微软雅黑" w:cs="微软雅黑"/>
                <w:color w:val="000000"/>
                <w:kern w:val="0"/>
                <w:sz w:val="22"/>
              </w:rPr>
              <w:t>虚拟化环境中恢复挂在操作系统</w:t>
            </w:r>
          </w:p>
        </w:tc>
      </w:tr>
      <w:tr w:rsidR="002959A6" w14:paraId="796B29C2" w14:textId="77777777" w:rsidTr="002959A6">
        <w:trPr>
          <w:trHeight w:val="570"/>
        </w:trPr>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tcPr>
          <w:p w14:paraId="30424926" w14:textId="77777777" w:rsidR="002959A6" w:rsidRDefault="008E7FB5">
            <w:pPr>
              <w:spacing w:line="288" w:lineRule="auto"/>
              <w:rPr>
                <w:rFonts w:ascii="微软雅黑" w:eastAsia="微软雅黑" w:hAnsi="微软雅黑" w:cs="微软雅黑"/>
                <w:color w:val="000000"/>
                <w:kern w:val="0"/>
                <w:sz w:val="22"/>
              </w:rPr>
            </w:pPr>
            <w:r>
              <w:rPr>
                <w:rFonts w:ascii="微软雅黑" w:eastAsia="微软雅黑" w:hAnsi="微软雅黑" w:cs="微软雅黑" w:hint="eastAsia"/>
                <w:color w:val="000000"/>
                <w:sz w:val="22"/>
              </w:rPr>
              <w:t>虚拟资源支持</w:t>
            </w:r>
          </w:p>
        </w:tc>
        <w:tc>
          <w:tcPr>
            <w:tcW w:w="3431" w:type="dxa"/>
            <w:tcBorders>
              <w:tl2br w:val="nil"/>
              <w:tr2bl w:val="nil"/>
            </w:tcBorders>
          </w:tcPr>
          <w:p w14:paraId="79FD0F24"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kern w:val="0"/>
                <w:sz w:val="22"/>
              </w:rPr>
            </w:pPr>
            <w:r>
              <w:rPr>
                <w:rFonts w:ascii="微软雅黑" w:eastAsia="微软雅黑" w:hAnsi="微软雅黑" w:cs="微软雅黑" w:hint="eastAsia"/>
                <w:color w:val="000000"/>
                <w:sz w:val="22"/>
              </w:rPr>
              <w:t>支持</w:t>
            </w:r>
            <w:r>
              <w:rPr>
                <w:rFonts w:ascii="微软雅黑" w:eastAsia="微软雅黑" w:hAnsi="微软雅黑" w:cs="微软雅黑" w:hint="eastAsia"/>
                <w:color w:val="000000"/>
                <w:sz w:val="22"/>
              </w:rPr>
              <w:t xml:space="preserve">Microsoft </w:t>
            </w:r>
            <w:proofErr w:type="spellStart"/>
            <w:r>
              <w:rPr>
                <w:rFonts w:ascii="微软雅黑" w:eastAsia="微软雅黑" w:hAnsi="微软雅黑" w:cs="微软雅黑" w:hint="eastAsia"/>
                <w:color w:val="000000"/>
                <w:sz w:val="22"/>
              </w:rPr>
              <w:t>HyperV</w:t>
            </w:r>
            <w:proofErr w:type="spellEnd"/>
            <w:r>
              <w:rPr>
                <w:rFonts w:ascii="微软雅黑" w:eastAsia="微软雅黑" w:hAnsi="微软雅黑" w:cs="微软雅黑" w:hint="eastAsia"/>
                <w:color w:val="000000"/>
                <w:sz w:val="22"/>
              </w:rPr>
              <w:t>, VMware</w:t>
            </w:r>
            <w:r>
              <w:rPr>
                <w:rFonts w:ascii="微软雅黑" w:eastAsia="微软雅黑" w:hAnsi="微软雅黑" w:cs="微软雅黑" w:hint="eastAsia"/>
                <w:color w:val="000000"/>
                <w:sz w:val="22"/>
              </w:rPr>
              <w:t>，</w:t>
            </w:r>
            <w:r>
              <w:rPr>
                <w:rFonts w:ascii="微软雅黑" w:eastAsia="微软雅黑" w:hAnsi="微软雅黑" w:cs="微软雅黑" w:hint="eastAsia"/>
                <w:color w:val="000000"/>
                <w:sz w:val="22"/>
              </w:rPr>
              <w:t>Citrix  XEN Server</w:t>
            </w:r>
            <w:r>
              <w:rPr>
                <w:rFonts w:ascii="微软雅黑" w:eastAsia="微软雅黑" w:hAnsi="微软雅黑" w:cs="微软雅黑" w:hint="eastAsia"/>
                <w:color w:val="000000"/>
                <w:sz w:val="22"/>
              </w:rPr>
              <w:t>及</w:t>
            </w:r>
            <w:r>
              <w:rPr>
                <w:rFonts w:ascii="微软雅黑" w:eastAsia="微软雅黑" w:hAnsi="微软雅黑" w:cs="微软雅黑" w:hint="eastAsia"/>
                <w:color w:val="000000"/>
                <w:sz w:val="22"/>
              </w:rPr>
              <w:t>Virtual Iron</w:t>
            </w:r>
            <w:r>
              <w:rPr>
                <w:rFonts w:ascii="微软雅黑" w:eastAsia="微软雅黑" w:hAnsi="微软雅黑" w:cs="微软雅黑" w:hint="eastAsia"/>
                <w:color w:val="000000"/>
                <w:sz w:val="22"/>
              </w:rPr>
              <w:t>，</w:t>
            </w:r>
            <w:r>
              <w:rPr>
                <w:rFonts w:ascii="微软雅黑" w:eastAsia="微软雅黑" w:hAnsi="微软雅黑" w:cs="微软雅黑" w:hint="eastAsia"/>
                <w:color w:val="000000"/>
                <w:sz w:val="22"/>
              </w:rPr>
              <w:t>KVM</w:t>
            </w:r>
            <w:r>
              <w:rPr>
                <w:rFonts w:ascii="微软雅黑" w:eastAsia="微软雅黑" w:hAnsi="微软雅黑" w:cs="微软雅黑" w:hint="eastAsia"/>
                <w:color w:val="000000"/>
                <w:sz w:val="22"/>
              </w:rPr>
              <w:t>等虚拟服务器。</w:t>
            </w:r>
          </w:p>
        </w:tc>
        <w:tc>
          <w:tcPr>
            <w:tcW w:w="3491" w:type="dxa"/>
            <w:tcBorders>
              <w:tl2br w:val="nil"/>
              <w:tr2bl w:val="nil"/>
            </w:tcBorders>
          </w:tcPr>
          <w:p w14:paraId="7C3ADE32" w14:textId="77777777" w:rsidR="002959A6" w:rsidRDefault="00F35541" w:rsidP="00F35541">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kern w:val="0"/>
                <w:sz w:val="22"/>
              </w:rPr>
            </w:pPr>
            <w:proofErr w:type="spellStart"/>
            <w:r>
              <w:rPr>
                <w:rFonts w:ascii="微软雅黑" w:eastAsia="微软雅黑" w:hAnsi="微软雅黑" w:cs="微软雅黑"/>
                <w:color w:val="000000"/>
                <w:sz w:val="22"/>
              </w:rPr>
              <w:t>Actifio</w:t>
            </w:r>
            <w:proofErr w:type="spellEnd"/>
            <w:r>
              <w:rPr>
                <w:rFonts w:ascii="微软雅黑" w:eastAsia="微软雅黑" w:hAnsi="微软雅黑" w:cs="微软雅黑"/>
                <w:color w:val="000000"/>
                <w:sz w:val="22"/>
              </w:rPr>
              <w:t xml:space="preserve"> </w:t>
            </w:r>
            <w:r>
              <w:rPr>
                <w:rFonts w:ascii="微软雅黑" w:eastAsia="微软雅黑" w:hAnsi="微软雅黑" w:cs="微软雅黑" w:hint="eastAsia"/>
                <w:color w:val="000000"/>
                <w:sz w:val="22"/>
              </w:rPr>
              <w:t>主要</w:t>
            </w:r>
            <w:r>
              <w:rPr>
                <w:rFonts w:ascii="微软雅黑" w:eastAsia="微软雅黑" w:hAnsi="微软雅黑" w:cs="微软雅黑"/>
                <w:color w:val="000000"/>
                <w:sz w:val="22"/>
              </w:rPr>
              <w:t xml:space="preserve">支持物理平台与VMware </w:t>
            </w:r>
            <w:r>
              <w:rPr>
                <w:rFonts w:ascii="微软雅黑" w:eastAsia="微软雅黑" w:hAnsi="微软雅黑" w:cs="微软雅黑" w:hint="eastAsia"/>
                <w:color w:val="000000"/>
                <w:sz w:val="22"/>
              </w:rPr>
              <w:t>虚拟化</w:t>
            </w:r>
            <w:r>
              <w:rPr>
                <w:rFonts w:ascii="微软雅黑" w:eastAsia="微软雅黑" w:hAnsi="微软雅黑" w:cs="微软雅黑"/>
                <w:color w:val="000000"/>
                <w:sz w:val="22"/>
              </w:rPr>
              <w:t>，</w:t>
            </w:r>
            <w:r>
              <w:rPr>
                <w:rFonts w:ascii="微软雅黑" w:eastAsia="微软雅黑" w:hAnsi="微软雅黑" w:cs="微软雅黑" w:hint="eastAsia"/>
                <w:color w:val="000000"/>
                <w:sz w:val="22"/>
              </w:rPr>
              <w:t>其他</w:t>
            </w:r>
            <w:r>
              <w:rPr>
                <w:rFonts w:ascii="微软雅黑" w:eastAsia="微软雅黑" w:hAnsi="微软雅黑" w:cs="微软雅黑"/>
                <w:color w:val="000000"/>
                <w:sz w:val="22"/>
              </w:rPr>
              <w:t>开源虚拟化平台不支持。</w:t>
            </w:r>
          </w:p>
        </w:tc>
      </w:tr>
      <w:tr w:rsidR="002959A6" w14:paraId="35FE1E1A" w14:textId="77777777" w:rsidTr="002959A6">
        <w:trPr>
          <w:trHeight w:val="570"/>
        </w:trPr>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tcPr>
          <w:p w14:paraId="1F2DF296" w14:textId="77777777" w:rsidR="002959A6" w:rsidRDefault="008E7FB5">
            <w:pPr>
              <w:spacing w:line="288" w:lineRule="auto"/>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是否支持业务切换</w:t>
            </w:r>
          </w:p>
        </w:tc>
        <w:tc>
          <w:tcPr>
            <w:tcW w:w="3431" w:type="dxa"/>
            <w:tcBorders>
              <w:tl2br w:val="nil"/>
              <w:tr2bl w:val="nil"/>
            </w:tcBorders>
          </w:tcPr>
          <w:p w14:paraId="40C028C1"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i2</w:t>
            </w:r>
            <w:r>
              <w:rPr>
                <w:rFonts w:ascii="微软雅黑" w:eastAsia="微软雅黑" w:hAnsi="微软雅黑" w:cs="微软雅黑" w:hint="eastAsia"/>
                <w:color w:val="000000"/>
                <w:kern w:val="0"/>
                <w:sz w:val="22"/>
              </w:rPr>
              <w:t>支持，可在源端对</w:t>
            </w:r>
            <w:r>
              <w:rPr>
                <w:rFonts w:ascii="微软雅黑" w:eastAsia="微软雅黑" w:hAnsi="微软雅黑" w:cs="微软雅黑" w:hint="eastAsia"/>
                <w:color w:val="000000"/>
                <w:kern w:val="0"/>
                <w:sz w:val="22"/>
              </w:rPr>
              <w:t>IP</w:t>
            </w:r>
            <w:r>
              <w:rPr>
                <w:rFonts w:ascii="微软雅黑" w:eastAsia="微软雅黑" w:hAnsi="微软雅黑" w:cs="微软雅黑" w:hint="eastAsia"/>
                <w:color w:val="000000"/>
                <w:kern w:val="0"/>
                <w:sz w:val="22"/>
              </w:rPr>
              <w:t>、服务、进程进行监控，任何一端出现故障，均可把业务切换到备机。</w:t>
            </w:r>
          </w:p>
        </w:tc>
        <w:tc>
          <w:tcPr>
            <w:tcW w:w="3491" w:type="dxa"/>
            <w:tcBorders>
              <w:tl2br w:val="nil"/>
              <w:tr2bl w:val="nil"/>
            </w:tcBorders>
          </w:tcPr>
          <w:p w14:paraId="26E839CC" w14:textId="77777777" w:rsidR="002959A6" w:rsidRDefault="00F35541">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hint="eastAsia"/>
                <w:color w:val="000000"/>
                <w:kern w:val="0"/>
                <w:sz w:val="22"/>
              </w:rPr>
            </w:pPr>
            <w:r>
              <w:rPr>
                <w:rFonts w:ascii="微软雅黑" w:eastAsia="微软雅黑" w:hAnsi="微软雅黑" w:cs="微软雅黑"/>
                <w:color w:val="000000"/>
                <w:kern w:val="0"/>
                <w:sz w:val="22"/>
              </w:rPr>
              <w:t>支持，</w:t>
            </w:r>
            <w:r>
              <w:rPr>
                <w:rFonts w:ascii="微软雅黑" w:eastAsia="微软雅黑" w:hAnsi="微软雅黑" w:cs="微软雅黑" w:hint="eastAsia"/>
                <w:color w:val="000000"/>
                <w:kern w:val="0"/>
                <w:sz w:val="22"/>
              </w:rPr>
              <w:t>以</w:t>
            </w:r>
            <w:r>
              <w:rPr>
                <w:rFonts w:ascii="微软雅黑" w:eastAsia="微软雅黑" w:hAnsi="微软雅黑" w:cs="微软雅黑"/>
                <w:color w:val="000000"/>
                <w:kern w:val="0"/>
                <w:sz w:val="22"/>
              </w:rPr>
              <w:t>挂在快照的方式实现应用</w:t>
            </w:r>
            <w:r>
              <w:rPr>
                <w:rFonts w:ascii="微软雅黑" w:eastAsia="微软雅黑" w:hAnsi="微软雅黑" w:cs="微软雅黑" w:hint="eastAsia"/>
                <w:color w:val="000000"/>
                <w:kern w:val="0"/>
                <w:sz w:val="22"/>
              </w:rPr>
              <w:t>操作</w:t>
            </w:r>
            <w:r>
              <w:rPr>
                <w:rFonts w:ascii="微软雅黑" w:eastAsia="微软雅黑" w:hAnsi="微软雅黑" w:cs="微软雅黑"/>
                <w:color w:val="000000"/>
                <w:kern w:val="0"/>
                <w:sz w:val="22"/>
              </w:rPr>
              <w:t>系统与应用启动</w:t>
            </w:r>
          </w:p>
        </w:tc>
      </w:tr>
      <w:tr w:rsidR="002959A6" w14:paraId="5811E1EF" w14:textId="77777777" w:rsidTr="002959A6">
        <w:trPr>
          <w:trHeight w:val="570"/>
        </w:trPr>
        <w:tc>
          <w:tcPr>
            <w:cnfStyle w:val="001000000000" w:firstRow="0" w:lastRow="0" w:firstColumn="1" w:lastColumn="0" w:oddVBand="0" w:evenVBand="0" w:oddHBand="0" w:evenHBand="0" w:firstRowFirstColumn="0" w:firstRowLastColumn="0" w:lastRowFirstColumn="0" w:lastRowLastColumn="0"/>
            <w:tcW w:w="2078" w:type="dxa"/>
            <w:tcBorders>
              <w:tl2br w:val="nil"/>
              <w:tr2bl w:val="nil"/>
            </w:tcBorders>
          </w:tcPr>
          <w:p w14:paraId="70D5A0DC" w14:textId="77777777" w:rsidR="002959A6" w:rsidRDefault="008E7FB5">
            <w:pPr>
              <w:spacing w:line="288" w:lineRule="auto"/>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云平台备份支持</w:t>
            </w:r>
          </w:p>
        </w:tc>
        <w:tc>
          <w:tcPr>
            <w:tcW w:w="3431" w:type="dxa"/>
            <w:tcBorders>
              <w:tl2br w:val="nil"/>
              <w:tr2bl w:val="nil"/>
            </w:tcBorders>
          </w:tcPr>
          <w:p w14:paraId="4E891AD2" w14:textId="77777777" w:rsidR="002959A6" w:rsidRDefault="008E7FB5">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i2</w:t>
            </w:r>
            <w:r>
              <w:rPr>
                <w:rFonts w:ascii="微软雅黑" w:eastAsia="微软雅黑" w:hAnsi="微软雅黑" w:cs="微软雅黑" w:hint="eastAsia"/>
                <w:color w:val="000000"/>
                <w:kern w:val="0"/>
                <w:sz w:val="22"/>
              </w:rPr>
              <w:t>有</w:t>
            </w:r>
            <w:r>
              <w:rPr>
                <w:rFonts w:ascii="微软雅黑" w:eastAsia="微软雅黑" w:hAnsi="微软雅黑" w:cs="微软雅黑" w:hint="eastAsia"/>
                <w:color w:val="000000"/>
                <w:kern w:val="0"/>
                <w:sz w:val="22"/>
              </w:rPr>
              <w:t>i2</w:t>
            </w:r>
            <w:r>
              <w:rPr>
                <w:rFonts w:ascii="微软雅黑" w:eastAsia="微软雅黑" w:hAnsi="微软雅黑" w:cs="微软雅黑" w:hint="eastAsia"/>
                <w:color w:val="000000"/>
                <w:kern w:val="0"/>
                <w:sz w:val="22"/>
              </w:rPr>
              <w:t>云备份入口，支持阿里云、腾讯云、鹏博士、网宿科技、中国联通沃云、中国电信天翼云、中国移动云、亚马逊、</w:t>
            </w:r>
            <w:proofErr w:type="spellStart"/>
            <w:r>
              <w:rPr>
                <w:rFonts w:ascii="微软雅黑" w:eastAsia="微软雅黑" w:hAnsi="微软雅黑" w:cs="微软雅黑" w:hint="eastAsia"/>
                <w:color w:val="000000"/>
                <w:kern w:val="0"/>
                <w:sz w:val="22"/>
              </w:rPr>
              <w:t>UCloud</w:t>
            </w:r>
            <w:proofErr w:type="spellEnd"/>
            <w:r>
              <w:rPr>
                <w:rFonts w:ascii="微软雅黑" w:eastAsia="微软雅黑" w:hAnsi="微软雅黑" w:cs="微软雅黑" w:hint="eastAsia"/>
                <w:color w:val="000000"/>
                <w:kern w:val="0"/>
                <w:sz w:val="22"/>
              </w:rPr>
              <w:t>等云平台。</w:t>
            </w:r>
          </w:p>
        </w:tc>
        <w:tc>
          <w:tcPr>
            <w:tcW w:w="3491" w:type="dxa"/>
            <w:tcBorders>
              <w:tl2br w:val="nil"/>
              <w:tr2bl w:val="nil"/>
            </w:tcBorders>
          </w:tcPr>
          <w:p w14:paraId="7CD6D0B6" w14:textId="77777777" w:rsidR="002959A6" w:rsidRDefault="00F35541">
            <w:pPr>
              <w:spacing w:line="288"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支持有限。AWS/</w:t>
            </w:r>
            <w:proofErr w:type="spellStart"/>
            <w:r w:rsidR="00D97000">
              <w:rPr>
                <w:rFonts w:ascii="微软雅黑" w:eastAsia="微软雅黑" w:hAnsi="微软雅黑" w:cs="微软雅黑"/>
                <w:color w:val="000000"/>
                <w:kern w:val="0"/>
                <w:sz w:val="22"/>
              </w:rPr>
              <w:t>Googlecloud</w:t>
            </w:r>
            <w:proofErr w:type="spellEnd"/>
            <w:r w:rsidR="00D97000">
              <w:rPr>
                <w:rFonts w:ascii="微软雅黑" w:eastAsia="微软雅黑" w:hAnsi="微软雅黑" w:cs="微软雅黑"/>
                <w:color w:val="000000"/>
                <w:kern w:val="0"/>
                <w:sz w:val="22"/>
              </w:rPr>
              <w:t>/</w:t>
            </w:r>
            <w:proofErr w:type="spellStart"/>
            <w:r w:rsidR="00D97000">
              <w:rPr>
                <w:rFonts w:ascii="微软雅黑" w:eastAsia="微软雅黑" w:hAnsi="微软雅黑" w:cs="微软雅黑"/>
                <w:color w:val="000000"/>
                <w:kern w:val="0"/>
                <w:sz w:val="22"/>
              </w:rPr>
              <w:t>Mircrosoft</w:t>
            </w:r>
            <w:proofErr w:type="spellEnd"/>
            <w:r w:rsidR="00D97000">
              <w:rPr>
                <w:rFonts w:ascii="微软雅黑" w:eastAsia="微软雅黑" w:hAnsi="微软雅黑" w:cs="微软雅黑"/>
                <w:color w:val="000000"/>
                <w:kern w:val="0"/>
                <w:sz w:val="22"/>
              </w:rPr>
              <w:t xml:space="preserve"> Azure</w:t>
            </w:r>
          </w:p>
        </w:tc>
      </w:tr>
    </w:tbl>
    <w:p w14:paraId="41156591" w14:textId="77777777" w:rsidR="002959A6" w:rsidRDefault="002959A6">
      <w:pPr>
        <w:ind w:firstLineChars="200" w:firstLine="440"/>
        <w:rPr>
          <w:rFonts w:ascii="微软雅黑" w:eastAsia="微软雅黑" w:hAnsi="微软雅黑" w:cs="微软雅黑"/>
          <w:sz w:val="22"/>
        </w:rPr>
      </w:pPr>
      <w:bookmarkStart w:id="1" w:name="_GoBack"/>
      <w:bookmarkEnd w:id="1"/>
    </w:p>
    <w:sectPr w:rsidR="002959A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56B97" w14:textId="77777777" w:rsidR="008E7FB5" w:rsidRDefault="008E7FB5">
      <w:r>
        <w:separator/>
      </w:r>
    </w:p>
  </w:endnote>
  <w:endnote w:type="continuationSeparator" w:id="0">
    <w:p w14:paraId="20C7158E" w14:textId="77777777" w:rsidR="008E7FB5" w:rsidRDefault="008E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微软雅黑">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FD343" w14:textId="77777777" w:rsidR="002959A6" w:rsidRDefault="002959A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09F9" w14:textId="77777777" w:rsidR="008E7FB5" w:rsidRDefault="008E7FB5">
      <w:r>
        <w:separator/>
      </w:r>
    </w:p>
  </w:footnote>
  <w:footnote w:type="continuationSeparator" w:id="0">
    <w:p w14:paraId="428497B0" w14:textId="77777777" w:rsidR="008E7FB5" w:rsidRDefault="008E7F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C0D2B" w14:textId="77777777" w:rsidR="002959A6" w:rsidRDefault="008E7FB5">
    <w:pPr>
      <w:pStyle w:val="Header"/>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19"/>
    <w:rsid w:val="0000219F"/>
    <w:rsid w:val="00002212"/>
    <w:rsid w:val="00007475"/>
    <w:rsid w:val="0001142C"/>
    <w:rsid w:val="00011545"/>
    <w:rsid w:val="00011552"/>
    <w:rsid w:val="00012949"/>
    <w:rsid w:val="00013AE2"/>
    <w:rsid w:val="00016203"/>
    <w:rsid w:val="00020018"/>
    <w:rsid w:val="0002345B"/>
    <w:rsid w:val="000249CE"/>
    <w:rsid w:val="00026F1F"/>
    <w:rsid w:val="00031A41"/>
    <w:rsid w:val="00032F71"/>
    <w:rsid w:val="00034FAA"/>
    <w:rsid w:val="00035170"/>
    <w:rsid w:val="000410A1"/>
    <w:rsid w:val="00047251"/>
    <w:rsid w:val="00047F75"/>
    <w:rsid w:val="000502C8"/>
    <w:rsid w:val="000572BA"/>
    <w:rsid w:val="000613FF"/>
    <w:rsid w:val="00063A94"/>
    <w:rsid w:val="00072150"/>
    <w:rsid w:val="00072550"/>
    <w:rsid w:val="00076243"/>
    <w:rsid w:val="000859AF"/>
    <w:rsid w:val="00085E2F"/>
    <w:rsid w:val="0008679D"/>
    <w:rsid w:val="00092B85"/>
    <w:rsid w:val="000961A8"/>
    <w:rsid w:val="00096C31"/>
    <w:rsid w:val="0009768E"/>
    <w:rsid w:val="000A1F9D"/>
    <w:rsid w:val="000A38A1"/>
    <w:rsid w:val="000A3E9C"/>
    <w:rsid w:val="000A45FE"/>
    <w:rsid w:val="000A6C53"/>
    <w:rsid w:val="000B0EE2"/>
    <w:rsid w:val="000B25AC"/>
    <w:rsid w:val="000B7EFA"/>
    <w:rsid w:val="000C6B38"/>
    <w:rsid w:val="000C7C71"/>
    <w:rsid w:val="000D2022"/>
    <w:rsid w:val="000D3C7F"/>
    <w:rsid w:val="000D3F51"/>
    <w:rsid w:val="000F5295"/>
    <w:rsid w:val="00103570"/>
    <w:rsid w:val="0010430E"/>
    <w:rsid w:val="00104EC6"/>
    <w:rsid w:val="00110C39"/>
    <w:rsid w:val="00116D11"/>
    <w:rsid w:val="00130368"/>
    <w:rsid w:val="001304B7"/>
    <w:rsid w:val="001308F5"/>
    <w:rsid w:val="0013420C"/>
    <w:rsid w:val="00136196"/>
    <w:rsid w:val="00136706"/>
    <w:rsid w:val="00140B82"/>
    <w:rsid w:val="00141CED"/>
    <w:rsid w:val="00144067"/>
    <w:rsid w:val="001451BD"/>
    <w:rsid w:val="001475ED"/>
    <w:rsid w:val="0015304E"/>
    <w:rsid w:val="001701EA"/>
    <w:rsid w:val="001735EC"/>
    <w:rsid w:val="001769CB"/>
    <w:rsid w:val="00177CE5"/>
    <w:rsid w:val="001838B3"/>
    <w:rsid w:val="00194D3E"/>
    <w:rsid w:val="00195151"/>
    <w:rsid w:val="001A3593"/>
    <w:rsid w:val="001C2846"/>
    <w:rsid w:val="001C2A4D"/>
    <w:rsid w:val="001C459F"/>
    <w:rsid w:val="001C5BEE"/>
    <w:rsid w:val="001C67AA"/>
    <w:rsid w:val="001D10B7"/>
    <w:rsid w:val="001D2E34"/>
    <w:rsid w:val="001D4871"/>
    <w:rsid w:val="001E0C7D"/>
    <w:rsid w:val="001E76D9"/>
    <w:rsid w:val="001F7399"/>
    <w:rsid w:val="001F7700"/>
    <w:rsid w:val="00203CA0"/>
    <w:rsid w:val="002141DB"/>
    <w:rsid w:val="00216EFB"/>
    <w:rsid w:val="00220D7D"/>
    <w:rsid w:val="0022348F"/>
    <w:rsid w:val="00232468"/>
    <w:rsid w:val="00232D50"/>
    <w:rsid w:val="00241510"/>
    <w:rsid w:val="00241F32"/>
    <w:rsid w:val="00241FDE"/>
    <w:rsid w:val="00252AA2"/>
    <w:rsid w:val="00252E96"/>
    <w:rsid w:val="00254034"/>
    <w:rsid w:val="0026626A"/>
    <w:rsid w:val="00267C6E"/>
    <w:rsid w:val="00272DE8"/>
    <w:rsid w:val="00275940"/>
    <w:rsid w:val="002777C9"/>
    <w:rsid w:val="00282CC4"/>
    <w:rsid w:val="00283F66"/>
    <w:rsid w:val="00285F22"/>
    <w:rsid w:val="00286A52"/>
    <w:rsid w:val="0029180B"/>
    <w:rsid w:val="002959A6"/>
    <w:rsid w:val="00297788"/>
    <w:rsid w:val="002A1E3E"/>
    <w:rsid w:val="002A399E"/>
    <w:rsid w:val="002A7FBF"/>
    <w:rsid w:val="002B02B3"/>
    <w:rsid w:val="002B0717"/>
    <w:rsid w:val="002B3441"/>
    <w:rsid w:val="002B4025"/>
    <w:rsid w:val="002B479A"/>
    <w:rsid w:val="002C1764"/>
    <w:rsid w:val="002C1AAC"/>
    <w:rsid w:val="002D5FA5"/>
    <w:rsid w:val="002E00E9"/>
    <w:rsid w:val="00304E29"/>
    <w:rsid w:val="00311EBE"/>
    <w:rsid w:val="0031761B"/>
    <w:rsid w:val="00333E72"/>
    <w:rsid w:val="003344C9"/>
    <w:rsid w:val="003349F1"/>
    <w:rsid w:val="00340FF6"/>
    <w:rsid w:val="0034381A"/>
    <w:rsid w:val="00345A3E"/>
    <w:rsid w:val="00346132"/>
    <w:rsid w:val="0035035B"/>
    <w:rsid w:val="00350375"/>
    <w:rsid w:val="003616BB"/>
    <w:rsid w:val="00362642"/>
    <w:rsid w:val="0036541D"/>
    <w:rsid w:val="00365EF5"/>
    <w:rsid w:val="00366361"/>
    <w:rsid w:val="00372194"/>
    <w:rsid w:val="00372316"/>
    <w:rsid w:val="00380423"/>
    <w:rsid w:val="00384C08"/>
    <w:rsid w:val="003852DF"/>
    <w:rsid w:val="00394185"/>
    <w:rsid w:val="003A14AF"/>
    <w:rsid w:val="003A2046"/>
    <w:rsid w:val="003A45FA"/>
    <w:rsid w:val="003B43F0"/>
    <w:rsid w:val="003C08A9"/>
    <w:rsid w:val="003C0FF0"/>
    <w:rsid w:val="003C5CC4"/>
    <w:rsid w:val="003D209E"/>
    <w:rsid w:val="003D5BBD"/>
    <w:rsid w:val="003E1DA3"/>
    <w:rsid w:val="003E712D"/>
    <w:rsid w:val="003F3FD8"/>
    <w:rsid w:val="00402653"/>
    <w:rsid w:val="00404D35"/>
    <w:rsid w:val="00411BA6"/>
    <w:rsid w:val="00413BF2"/>
    <w:rsid w:val="0041418F"/>
    <w:rsid w:val="00415E58"/>
    <w:rsid w:val="00421BC1"/>
    <w:rsid w:val="00423A3B"/>
    <w:rsid w:val="00425862"/>
    <w:rsid w:val="00432286"/>
    <w:rsid w:val="00432444"/>
    <w:rsid w:val="00435A49"/>
    <w:rsid w:val="00437A07"/>
    <w:rsid w:val="004407DE"/>
    <w:rsid w:val="004529D8"/>
    <w:rsid w:val="00453BBC"/>
    <w:rsid w:val="004565F9"/>
    <w:rsid w:val="004630B0"/>
    <w:rsid w:val="00472787"/>
    <w:rsid w:val="0047563C"/>
    <w:rsid w:val="00477B85"/>
    <w:rsid w:val="004850AC"/>
    <w:rsid w:val="00486BA1"/>
    <w:rsid w:val="004901EA"/>
    <w:rsid w:val="00494185"/>
    <w:rsid w:val="00497B28"/>
    <w:rsid w:val="004A3060"/>
    <w:rsid w:val="004A5E03"/>
    <w:rsid w:val="004B24C1"/>
    <w:rsid w:val="004B4831"/>
    <w:rsid w:val="004B6939"/>
    <w:rsid w:val="004C2B8F"/>
    <w:rsid w:val="004C4A83"/>
    <w:rsid w:val="004D1692"/>
    <w:rsid w:val="004D3F09"/>
    <w:rsid w:val="004D65C6"/>
    <w:rsid w:val="004D6AA7"/>
    <w:rsid w:val="004F0987"/>
    <w:rsid w:val="004F1F13"/>
    <w:rsid w:val="004F6F6A"/>
    <w:rsid w:val="0050023C"/>
    <w:rsid w:val="00500F49"/>
    <w:rsid w:val="005064E6"/>
    <w:rsid w:val="00510827"/>
    <w:rsid w:val="0051262D"/>
    <w:rsid w:val="00514798"/>
    <w:rsid w:val="00517BD7"/>
    <w:rsid w:val="00517D8E"/>
    <w:rsid w:val="00526019"/>
    <w:rsid w:val="00526A80"/>
    <w:rsid w:val="00526DF6"/>
    <w:rsid w:val="0053716A"/>
    <w:rsid w:val="00541FFB"/>
    <w:rsid w:val="005437E3"/>
    <w:rsid w:val="0055084B"/>
    <w:rsid w:val="00570A43"/>
    <w:rsid w:val="005748CE"/>
    <w:rsid w:val="00576144"/>
    <w:rsid w:val="00581C67"/>
    <w:rsid w:val="00584A9D"/>
    <w:rsid w:val="00587683"/>
    <w:rsid w:val="0059078D"/>
    <w:rsid w:val="005921BC"/>
    <w:rsid w:val="005A0ECF"/>
    <w:rsid w:val="005A5552"/>
    <w:rsid w:val="005A5952"/>
    <w:rsid w:val="005A6569"/>
    <w:rsid w:val="005A748E"/>
    <w:rsid w:val="005B28FE"/>
    <w:rsid w:val="005B3524"/>
    <w:rsid w:val="005B396A"/>
    <w:rsid w:val="005C145B"/>
    <w:rsid w:val="005C6CE9"/>
    <w:rsid w:val="005C758E"/>
    <w:rsid w:val="005D1DDA"/>
    <w:rsid w:val="005E2828"/>
    <w:rsid w:val="005E6CBB"/>
    <w:rsid w:val="005F396A"/>
    <w:rsid w:val="005F4EBC"/>
    <w:rsid w:val="0060194A"/>
    <w:rsid w:val="00604F90"/>
    <w:rsid w:val="006053B2"/>
    <w:rsid w:val="006065EA"/>
    <w:rsid w:val="00607C8E"/>
    <w:rsid w:val="00611C46"/>
    <w:rsid w:val="00612D30"/>
    <w:rsid w:val="0061394F"/>
    <w:rsid w:val="00613A50"/>
    <w:rsid w:val="006177F4"/>
    <w:rsid w:val="00621151"/>
    <w:rsid w:val="00621DF2"/>
    <w:rsid w:val="00623E38"/>
    <w:rsid w:val="0062493A"/>
    <w:rsid w:val="00626EB4"/>
    <w:rsid w:val="006316A6"/>
    <w:rsid w:val="00631947"/>
    <w:rsid w:val="006337C8"/>
    <w:rsid w:val="006367C4"/>
    <w:rsid w:val="0064023B"/>
    <w:rsid w:val="0064465B"/>
    <w:rsid w:val="00650A8C"/>
    <w:rsid w:val="006513B4"/>
    <w:rsid w:val="00651B07"/>
    <w:rsid w:val="00653860"/>
    <w:rsid w:val="006558C1"/>
    <w:rsid w:val="0065623C"/>
    <w:rsid w:val="006564D9"/>
    <w:rsid w:val="006565E1"/>
    <w:rsid w:val="00656706"/>
    <w:rsid w:val="00660DC7"/>
    <w:rsid w:val="00662B62"/>
    <w:rsid w:val="00670C75"/>
    <w:rsid w:val="00671764"/>
    <w:rsid w:val="00681ACF"/>
    <w:rsid w:val="006835DB"/>
    <w:rsid w:val="006843CD"/>
    <w:rsid w:val="00686E80"/>
    <w:rsid w:val="006912C9"/>
    <w:rsid w:val="006A2915"/>
    <w:rsid w:val="006A3B91"/>
    <w:rsid w:val="006A452A"/>
    <w:rsid w:val="006A6B63"/>
    <w:rsid w:val="006A6C4B"/>
    <w:rsid w:val="006C5DDE"/>
    <w:rsid w:val="006D77CC"/>
    <w:rsid w:val="006E0660"/>
    <w:rsid w:val="006E64AB"/>
    <w:rsid w:val="006F174F"/>
    <w:rsid w:val="006F2432"/>
    <w:rsid w:val="006F6B25"/>
    <w:rsid w:val="00703DFC"/>
    <w:rsid w:val="00704793"/>
    <w:rsid w:val="00704B37"/>
    <w:rsid w:val="00705031"/>
    <w:rsid w:val="00712E6C"/>
    <w:rsid w:val="00714232"/>
    <w:rsid w:val="00715951"/>
    <w:rsid w:val="0071707A"/>
    <w:rsid w:val="00725599"/>
    <w:rsid w:val="00740C69"/>
    <w:rsid w:val="00740E55"/>
    <w:rsid w:val="00745365"/>
    <w:rsid w:val="00745788"/>
    <w:rsid w:val="0075106D"/>
    <w:rsid w:val="0075127C"/>
    <w:rsid w:val="00755981"/>
    <w:rsid w:val="007575AA"/>
    <w:rsid w:val="00763C03"/>
    <w:rsid w:val="0076521D"/>
    <w:rsid w:val="00766809"/>
    <w:rsid w:val="0076725B"/>
    <w:rsid w:val="007765DD"/>
    <w:rsid w:val="00783273"/>
    <w:rsid w:val="007832E4"/>
    <w:rsid w:val="00783B23"/>
    <w:rsid w:val="0078458F"/>
    <w:rsid w:val="0078528C"/>
    <w:rsid w:val="00791051"/>
    <w:rsid w:val="007A0836"/>
    <w:rsid w:val="007A24D1"/>
    <w:rsid w:val="007B4196"/>
    <w:rsid w:val="007B446B"/>
    <w:rsid w:val="007C0381"/>
    <w:rsid w:val="007C2C97"/>
    <w:rsid w:val="007C376C"/>
    <w:rsid w:val="007C50CC"/>
    <w:rsid w:val="007C65AA"/>
    <w:rsid w:val="007D2904"/>
    <w:rsid w:val="007D403E"/>
    <w:rsid w:val="007E3A67"/>
    <w:rsid w:val="007F165E"/>
    <w:rsid w:val="007F195A"/>
    <w:rsid w:val="007F286E"/>
    <w:rsid w:val="007F3C09"/>
    <w:rsid w:val="007F63D6"/>
    <w:rsid w:val="008177EA"/>
    <w:rsid w:val="00820ABC"/>
    <w:rsid w:val="00821681"/>
    <w:rsid w:val="00821C59"/>
    <w:rsid w:val="00832B88"/>
    <w:rsid w:val="00847719"/>
    <w:rsid w:val="0085588E"/>
    <w:rsid w:val="008560E7"/>
    <w:rsid w:val="00856A5F"/>
    <w:rsid w:val="00861E63"/>
    <w:rsid w:val="00863666"/>
    <w:rsid w:val="00864592"/>
    <w:rsid w:val="00865453"/>
    <w:rsid w:val="00870E24"/>
    <w:rsid w:val="00875525"/>
    <w:rsid w:val="00877BB9"/>
    <w:rsid w:val="008868ED"/>
    <w:rsid w:val="008956F1"/>
    <w:rsid w:val="008A2E76"/>
    <w:rsid w:val="008A4984"/>
    <w:rsid w:val="008A76CB"/>
    <w:rsid w:val="008A7A8C"/>
    <w:rsid w:val="008B0870"/>
    <w:rsid w:val="008B0937"/>
    <w:rsid w:val="008B4E7C"/>
    <w:rsid w:val="008B6485"/>
    <w:rsid w:val="008C3823"/>
    <w:rsid w:val="008C7039"/>
    <w:rsid w:val="008D19E3"/>
    <w:rsid w:val="008D293E"/>
    <w:rsid w:val="008D324D"/>
    <w:rsid w:val="008D4B6A"/>
    <w:rsid w:val="008D79CF"/>
    <w:rsid w:val="008E25DB"/>
    <w:rsid w:val="008E783F"/>
    <w:rsid w:val="008E7FB5"/>
    <w:rsid w:val="008F2EB9"/>
    <w:rsid w:val="008F5CBF"/>
    <w:rsid w:val="009023E8"/>
    <w:rsid w:val="00907B36"/>
    <w:rsid w:val="0091284A"/>
    <w:rsid w:val="00912895"/>
    <w:rsid w:val="00917DCD"/>
    <w:rsid w:val="00920E51"/>
    <w:rsid w:val="0093176C"/>
    <w:rsid w:val="00934E1D"/>
    <w:rsid w:val="00940143"/>
    <w:rsid w:val="00940C1A"/>
    <w:rsid w:val="00944B42"/>
    <w:rsid w:val="00951B40"/>
    <w:rsid w:val="00952E84"/>
    <w:rsid w:val="00953F4E"/>
    <w:rsid w:val="00956AFE"/>
    <w:rsid w:val="009571CB"/>
    <w:rsid w:val="00963FC0"/>
    <w:rsid w:val="00966040"/>
    <w:rsid w:val="009737B6"/>
    <w:rsid w:val="00976F84"/>
    <w:rsid w:val="00984466"/>
    <w:rsid w:val="00986CE6"/>
    <w:rsid w:val="00991613"/>
    <w:rsid w:val="009975F2"/>
    <w:rsid w:val="009A77BB"/>
    <w:rsid w:val="009C00F7"/>
    <w:rsid w:val="009C1499"/>
    <w:rsid w:val="009C1DF0"/>
    <w:rsid w:val="009C7973"/>
    <w:rsid w:val="009E2D26"/>
    <w:rsid w:val="009F284A"/>
    <w:rsid w:val="009F46E1"/>
    <w:rsid w:val="009F49B8"/>
    <w:rsid w:val="009F4E68"/>
    <w:rsid w:val="009F56C1"/>
    <w:rsid w:val="009F6E5E"/>
    <w:rsid w:val="009F6FA7"/>
    <w:rsid w:val="009F7210"/>
    <w:rsid w:val="009F7742"/>
    <w:rsid w:val="00A011B1"/>
    <w:rsid w:val="00A01A21"/>
    <w:rsid w:val="00A02573"/>
    <w:rsid w:val="00A07544"/>
    <w:rsid w:val="00A1278A"/>
    <w:rsid w:val="00A151F4"/>
    <w:rsid w:val="00A302FA"/>
    <w:rsid w:val="00A31F86"/>
    <w:rsid w:val="00A348A5"/>
    <w:rsid w:val="00A36887"/>
    <w:rsid w:val="00A374C7"/>
    <w:rsid w:val="00A40A60"/>
    <w:rsid w:val="00A40BAE"/>
    <w:rsid w:val="00A46903"/>
    <w:rsid w:val="00A505EF"/>
    <w:rsid w:val="00A54267"/>
    <w:rsid w:val="00A654EF"/>
    <w:rsid w:val="00A71330"/>
    <w:rsid w:val="00A7175E"/>
    <w:rsid w:val="00A7304A"/>
    <w:rsid w:val="00A7654A"/>
    <w:rsid w:val="00A77420"/>
    <w:rsid w:val="00A80A35"/>
    <w:rsid w:val="00A81D28"/>
    <w:rsid w:val="00A82480"/>
    <w:rsid w:val="00A84AEE"/>
    <w:rsid w:val="00A85290"/>
    <w:rsid w:val="00A938B6"/>
    <w:rsid w:val="00A94907"/>
    <w:rsid w:val="00A964BF"/>
    <w:rsid w:val="00AA22BA"/>
    <w:rsid w:val="00AA44D3"/>
    <w:rsid w:val="00AA6D52"/>
    <w:rsid w:val="00AB1DFA"/>
    <w:rsid w:val="00AB433D"/>
    <w:rsid w:val="00AB49F5"/>
    <w:rsid w:val="00AB658C"/>
    <w:rsid w:val="00AB7A80"/>
    <w:rsid w:val="00AC2339"/>
    <w:rsid w:val="00AD2DA5"/>
    <w:rsid w:val="00AE5687"/>
    <w:rsid w:val="00AE6674"/>
    <w:rsid w:val="00AF1B49"/>
    <w:rsid w:val="00AF567B"/>
    <w:rsid w:val="00B03116"/>
    <w:rsid w:val="00B05D8E"/>
    <w:rsid w:val="00B06A4A"/>
    <w:rsid w:val="00B120C6"/>
    <w:rsid w:val="00B12DA5"/>
    <w:rsid w:val="00B21907"/>
    <w:rsid w:val="00B244F4"/>
    <w:rsid w:val="00B31DD4"/>
    <w:rsid w:val="00B34849"/>
    <w:rsid w:val="00B356B1"/>
    <w:rsid w:val="00B35E5A"/>
    <w:rsid w:val="00B41757"/>
    <w:rsid w:val="00B41AA7"/>
    <w:rsid w:val="00B41E3C"/>
    <w:rsid w:val="00B427DE"/>
    <w:rsid w:val="00B4282D"/>
    <w:rsid w:val="00B4307E"/>
    <w:rsid w:val="00B5041C"/>
    <w:rsid w:val="00B5129F"/>
    <w:rsid w:val="00B5252F"/>
    <w:rsid w:val="00B54CEB"/>
    <w:rsid w:val="00B5611D"/>
    <w:rsid w:val="00B576C7"/>
    <w:rsid w:val="00B601ED"/>
    <w:rsid w:val="00B6501A"/>
    <w:rsid w:val="00B865CB"/>
    <w:rsid w:val="00B903C5"/>
    <w:rsid w:val="00B91090"/>
    <w:rsid w:val="00B937CC"/>
    <w:rsid w:val="00B945D3"/>
    <w:rsid w:val="00BA23D6"/>
    <w:rsid w:val="00BB211E"/>
    <w:rsid w:val="00BC28B4"/>
    <w:rsid w:val="00BC2B3E"/>
    <w:rsid w:val="00BC5A89"/>
    <w:rsid w:val="00BC6E8F"/>
    <w:rsid w:val="00BD1794"/>
    <w:rsid w:val="00BD2463"/>
    <w:rsid w:val="00BD2470"/>
    <w:rsid w:val="00BD2C7F"/>
    <w:rsid w:val="00BD3020"/>
    <w:rsid w:val="00BD512E"/>
    <w:rsid w:val="00BD703F"/>
    <w:rsid w:val="00BE167F"/>
    <w:rsid w:val="00BE380B"/>
    <w:rsid w:val="00BF097B"/>
    <w:rsid w:val="00BF1083"/>
    <w:rsid w:val="00BF1525"/>
    <w:rsid w:val="00BF3B24"/>
    <w:rsid w:val="00BF5FB8"/>
    <w:rsid w:val="00C03F5C"/>
    <w:rsid w:val="00C045C2"/>
    <w:rsid w:val="00C04F9C"/>
    <w:rsid w:val="00C05680"/>
    <w:rsid w:val="00C10704"/>
    <w:rsid w:val="00C11BC9"/>
    <w:rsid w:val="00C1213E"/>
    <w:rsid w:val="00C14DC7"/>
    <w:rsid w:val="00C300D2"/>
    <w:rsid w:val="00C33D7D"/>
    <w:rsid w:val="00C3512C"/>
    <w:rsid w:val="00C40D6C"/>
    <w:rsid w:val="00C4348F"/>
    <w:rsid w:val="00C50284"/>
    <w:rsid w:val="00C50617"/>
    <w:rsid w:val="00C573C4"/>
    <w:rsid w:val="00C62A93"/>
    <w:rsid w:val="00C6406E"/>
    <w:rsid w:val="00C675EA"/>
    <w:rsid w:val="00C71BBD"/>
    <w:rsid w:val="00C73390"/>
    <w:rsid w:val="00C736B3"/>
    <w:rsid w:val="00C74FC2"/>
    <w:rsid w:val="00C75AC6"/>
    <w:rsid w:val="00C84785"/>
    <w:rsid w:val="00C84896"/>
    <w:rsid w:val="00C850BF"/>
    <w:rsid w:val="00C908EC"/>
    <w:rsid w:val="00C92D1E"/>
    <w:rsid w:val="00CA0182"/>
    <w:rsid w:val="00CA0929"/>
    <w:rsid w:val="00CA3C01"/>
    <w:rsid w:val="00CA47D7"/>
    <w:rsid w:val="00CA6228"/>
    <w:rsid w:val="00CA6550"/>
    <w:rsid w:val="00CA78E7"/>
    <w:rsid w:val="00CA797B"/>
    <w:rsid w:val="00CB5AFA"/>
    <w:rsid w:val="00CC0369"/>
    <w:rsid w:val="00CC1855"/>
    <w:rsid w:val="00CC4440"/>
    <w:rsid w:val="00CC49DE"/>
    <w:rsid w:val="00CC7F94"/>
    <w:rsid w:val="00CE2B42"/>
    <w:rsid w:val="00CF39C3"/>
    <w:rsid w:val="00CF65FD"/>
    <w:rsid w:val="00D007D5"/>
    <w:rsid w:val="00D01558"/>
    <w:rsid w:val="00D042B9"/>
    <w:rsid w:val="00D06C4E"/>
    <w:rsid w:val="00D13F64"/>
    <w:rsid w:val="00D16DF0"/>
    <w:rsid w:val="00D32CD7"/>
    <w:rsid w:val="00D33C04"/>
    <w:rsid w:val="00D36C91"/>
    <w:rsid w:val="00D4503B"/>
    <w:rsid w:val="00D51371"/>
    <w:rsid w:val="00D700E7"/>
    <w:rsid w:val="00D72EAA"/>
    <w:rsid w:val="00D77217"/>
    <w:rsid w:val="00D8284F"/>
    <w:rsid w:val="00D83C1B"/>
    <w:rsid w:val="00D8776C"/>
    <w:rsid w:val="00D90348"/>
    <w:rsid w:val="00D915E2"/>
    <w:rsid w:val="00D956DA"/>
    <w:rsid w:val="00D95F6B"/>
    <w:rsid w:val="00D97000"/>
    <w:rsid w:val="00DA2DD6"/>
    <w:rsid w:val="00DA52DC"/>
    <w:rsid w:val="00DA5B82"/>
    <w:rsid w:val="00DA7FD8"/>
    <w:rsid w:val="00DB6026"/>
    <w:rsid w:val="00DB6076"/>
    <w:rsid w:val="00DB67A8"/>
    <w:rsid w:val="00DC2917"/>
    <w:rsid w:val="00DC550B"/>
    <w:rsid w:val="00DC6CBD"/>
    <w:rsid w:val="00DD5786"/>
    <w:rsid w:val="00DD5F31"/>
    <w:rsid w:val="00DD5FB0"/>
    <w:rsid w:val="00DE1E31"/>
    <w:rsid w:val="00DE1E88"/>
    <w:rsid w:val="00DE3AC2"/>
    <w:rsid w:val="00DE4D29"/>
    <w:rsid w:val="00DE5844"/>
    <w:rsid w:val="00DF2DBB"/>
    <w:rsid w:val="00DF6E0F"/>
    <w:rsid w:val="00E006AD"/>
    <w:rsid w:val="00E11FC8"/>
    <w:rsid w:val="00E12F7C"/>
    <w:rsid w:val="00E2276E"/>
    <w:rsid w:val="00E24D03"/>
    <w:rsid w:val="00E2695F"/>
    <w:rsid w:val="00E31FE5"/>
    <w:rsid w:val="00E3761E"/>
    <w:rsid w:val="00E37BC3"/>
    <w:rsid w:val="00E37E7B"/>
    <w:rsid w:val="00E41CDE"/>
    <w:rsid w:val="00E42BF7"/>
    <w:rsid w:val="00E43F43"/>
    <w:rsid w:val="00E46E6A"/>
    <w:rsid w:val="00E54D9E"/>
    <w:rsid w:val="00E56619"/>
    <w:rsid w:val="00E61549"/>
    <w:rsid w:val="00E66681"/>
    <w:rsid w:val="00E77B5C"/>
    <w:rsid w:val="00E8107D"/>
    <w:rsid w:val="00E82857"/>
    <w:rsid w:val="00E83528"/>
    <w:rsid w:val="00E90625"/>
    <w:rsid w:val="00E93168"/>
    <w:rsid w:val="00E95CD3"/>
    <w:rsid w:val="00EA3517"/>
    <w:rsid w:val="00EA5749"/>
    <w:rsid w:val="00EB273E"/>
    <w:rsid w:val="00EB4A7F"/>
    <w:rsid w:val="00EB70D4"/>
    <w:rsid w:val="00EB7504"/>
    <w:rsid w:val="00EC6036"/>
    <w:rsid w:val="00EC6D0D"/>
    <w:rsid w:val="00EC7890"/>
    <w:rsid w:val="00ED3DAF"/>
    <w:rsid w:val="00EE7827"/>
    <w:rsid w:val="00EF12BF"/>
    <w:rsid w:val="00F0243C"/>
    <w:rsid w:val="00F04427"/>
    <w:rsid w:val="00F04A0B"/>
    <w:rsid w:val="00F06D42"/>
    <w:rsid w:val="00F10B19"/>
    <w:rsid w:val="00F10D67"/>
    <w:rsid w:val="00F11AC9"/>
    <w:rsid w:val="00F13343"/>
    <w:rsid w:val="00F35541"/>
    <w:rsid w:val="00F407AE"/>
    <w:rsid w:val="00F44ADA"/>
    <w:rsid w:val="00F45327"/>
    <w:rsid w:val="00F477F1"/>
    <w:rsid w:val="00F5719F"/>
    <w:rsid w:val="00F611D4"/>
    <w:rsid w:val="00F65DE6"/>
    <w:rsid w:val="00F67194"/>
    <w:rsid w:val="00F72DB0"/>
    <w:rsid w:val="00F77502"/>
    <w:rsid w:val="00F8326C"/>
    <w:rsid w:val="00F83C85"/>
    <w:rsid w:val="00F93895"/>
    <w:rsid w:val="00FA6C8E"/>
    <w:rsid w:val="00FB4DF3"/>
    <w:rsid w:val="00FB6594"/>
    <w:rsid w:val="00FB718B"/>
    <w:rsid w:val="00FB789C"/>
    <w:rsid w:val="00FC1A3F"/>
    <w:rsid w:val="00FD062F"/>
    <w:rsid w:val="00FD3F5D"/>
    <w:rsid w:val="00FE02E4"/>
    <w:rsid w:val="00FE76F3"/>
    <w:rsid w:val="00FF2280"/>
    <w:rsid w:val="00FF6542"/>
    <w:rsid w:val="00FF69C5"/>
    <w:rsid w:val="00FF6FD3"/>
    <w:rsid w:val="01351709"/>
    <w:rsid w:val="050D1D59"/>
    <w:rsid w:val="05EF2652"/>
    <w:rsid w:val="08180F97"/>
    <w:rsid w:val="08426019"/>
    <w:rsid w:val="09080360"/>
    <w:rsid w:val="0C38149C"/>
    <w:rsid w:val="0DFB4906"/>
    <w:rsid w:val="0E856AE3"/>
    <w:rsid w:val="0F1967D9"/>
    <w:rsid w:val="0FBC45E1"/>
    <w:rsid w:val="105769DE"/>
    <w:rsid w:val="10FF266F"/>
    <w:rsid w:val="11616E90"/>
    <w:rsid w:val="126357B9"/>
    <w:rsid w:val="131320DA"/>
    <w:rsid w:val="13F605DA"/>
    <w:rsid w:val="15807C55"/>
    <w:rsid w:val="17EF5450"/>
    <w:rsid w:val="19F426A2"/>
    <w:rsid w:val="1A830C8C"/>
    <w:rsid w:val="1B6202FA"/>
    <w:rsid w:val="1BB52303"/>
    <w:rsid w:val="1C7F54C2"/>
    <w:rsid w:val="1CE83979"/>
    <w:rsid w:val="1CFE13A0"/>
    <w:rsid w:val="1DB652CB"/>
    <w:rsid w:val="1DD522FD"/>
    <w:rsid w:val="1E1A4FF0"/>
    <w:rsid w:val="1E225C80"/>
    <w:rsid w:val="1E8B1E2C"/>
    <w:rsid w:val="1F523DF3"/>
    <w:rsid w:val="201209AE"/>
    <w:rsid w:val="20371AE7"/>
    <w:rsid w:val="215B41C8"/>
    <w:rsid w:val="22E329CA"/>
    <w:rsid w:val="241B3D4C"/>
    <w:rsid w:val="2464090E"/>
    <w:rsid w:val="24816F73"/>
    <w:rsid w:val="268E7F4D"/>
    <w:rsid w:val="293C4333"/>
    <w:rsid w:val="29817026"/>
    <w:rsid w:val="2AE311EC"/>
    <w:rsid w:val="2C447B2E"/>
    <w:rsid w:val="2C7D0F8D"/>
    <w:rsid w:val="2D160544"/>
    <w:rsid w:val="2D200796"/>
    <w:rsid w:val="2DBD6096"/>
    <w:rsid w:val="35F90E99"/>
    <w:rsid w:val="3618174E"/>
    <w:rsid w:val="37BC1DFF"/>
    <w:rsid w:val="380C2E83"/>
    <w:rsid w:val="3A904DA0"/>
    <w:rsid w:val="3AFA01C4"/>
    <w:rsid w:val="3BF868F0"/>
    <w:rsid w:val="3C736C76"/>
    <w:rsid w:val="3F9A4869"/>
    <w:rsid w:val="41C35172"/>
    <w:rsid w:val="44713757"/>
    <w:rsid w:val="44734A5C"/>
    <w:rsid w:val="44985B95"/>
    <w:rsid w:val="462E256A"/>
    <w:rsid w:val="469211D3"/>
    <w:rsid w:val="496941FF"/>
    <w:rsid w:val="49765A93"/>
    <w:rsid w:val="4C193AE8"/>
    <w:rsid w:val="4D2B6E28"/>
    <w:rsid w:val="4D405AC9"/>
    <w:rsid w:val="4F3C208C"/>
    <w:rsid w:val="567F1BF0"/>
    <w:rsid w:val="5680066C"/>
    <w:rsid w:val="58017371"/>
    <w:rsid w:val="58055D78"/>
    <w:rsid w:val="5D3778FE"/>
    <w:rsid w:val="5DDE5B0D"/>
    <w:rsid w:val="5E583259"/>
    <w:rsid w:val="5EC94811"/>
    <w:rsid w:val="5ED11C1E"/>
    <w:rsid w:val="5ED3731F"/>
    <w:rsid w:val="5F6906F5"/>
    <w:rsid w:val="5F7239A5"/>
    <w:rsid w:val="623644AE"/>
    <w:rsid w:val="62724313"/>
    <w:rsid w:val="631E5581"/>
    <w:rsid w:val="65A279CD"/>
    <w:rsid w:val="671465AA"/>
    <w:rsid w:val="671D4CBB"/>
    <w:rsid w:val="67793D50"/>
    <w:rsid w:val="67AB2094"/>
    <w:rsid w:val="689D5E17"/>
    <w:rsid w:val="690028D2"/>
    <w:rsid w:val="69E441CA"/>
    <w:rsid w:val="6A0333FA"/>
    <w:rsid w:val="6BCF2A70"/>
    <w:rsid w:val="6DBA5A94"/>
    <w:rsid w:val="6DC6309D"/>
    <w:rsid w:val="6F573FA2"/>
    <w:rsid w:val="6F755D6A"/>
    <w:rsid w:val="6F9C3A2B"/>
    <w:rsid w:val="70A5645C"/>
    <w:rsid w:val="71016B75"/>
    <w:rsid w:val="71D77AD2"/>
    <w:rsid w:val="71E37168"/>
    <w:rsid w:val="724F0A16"/>
    <w:rsid w:val="729A5612"/>
    <w:rsid w:val="74AB0875"/>
    <w:rsid w:val="75042208"/>
    <w:rsid w:val="751402A4"/>
    <w:rsid w:val="75C622C6"/>
    <w:rsid w:val="78640611"/>
    <w:rsid w:val="789214E0"/>
    <w:rsid w:val="7AA9664C"/>
    <w:rsid w:val="7ACB2084"/>
    <w:rsid w:val="7BA22FE1"/>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CFC0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qFormat/>
    <w:pPr>
      <w:tabs>
        <w:tab w:val="center" w:pos="4153"/>
        <w:tab w:val="right" w:pos="8306"/>
      </w:tabs>
      <w:snapToGrid w:val="0"/>
      <w:jc w:val="left"/>
    </w:pPr>
    <w:rPr>
      <w:sz w:val="18"/>
    </w:rPr>
  </w:style>
  <w:style w:type="paragraph" w:styleId="Header">
    <w:name w:val="header"/>
    <w:basedOn w:val="Normal"/>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qFormat/>
    <w:rPr>
      <w:rFonts w:eastAsia="Times New Roman"/>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Grid-Accent5">
    <w:name w:val="Light Grid Accent 5"/>
    <w:basedOn w:val="TableNormal"/>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宋体" w:hAnsi="Cambria"/>
        <w:b/>
        <w:bCs/>
      </w:rPr>
      <w:tblPr/>
      <w:tcPr>
        <w:tcBorders>
          <w:top w:val="single" w:sz="8" w:space="0" w:color="4BACC6"/>
          <w:left w:val="single" w:sz="8" w:space="0" w:color="4BACC6"/>
          <w:bottom w:val="single" w:sz="18" w:space="0" w:color="4BACC6"/>
          <w:right w:val="single" w:sz="8" w:space="0" w:color="4BACC6"/>
          <w:insideH w:val="nil"/>
          <w:insideV w:val="nil"/>
          <w:tl2br w:val="nil"/>
          <w:tr2bl w:val="nil"/>
        </w:tcBorders>
      </w:tcPr>
    </w:tblStylePr>
    <w:tblStylePr w:type="lastRow">
      <w:pPr>
        <w:spacing w:before="0" w:after="0" w:line="240" w:lineRule="auto"/>
      </w:pPr>
      <w:rPr>
        <w:rFonts w:ascii="Cambria" w:eastAsia="宋体" w:hAnsi="Cambria"/>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rFonts w:ascii="Cambria" w:eastAsia="宋体" w:hAnsi="Cambria"/>
        <w:b/>
        <w:bCs/>
      </w:rPr>
    </w:tblStylePr>
    <w:tblStylePr w:type="lastCol">
      <w:rPr>
        <w:rFonts w:ascii="Cambria" w:eastAsia="宋体" w:hAnsi="Cambria"/>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paragraph" w:customStyle="1" w:styleId="ListParagraph1">
    <w:name w:val="List Paragraph1"/>
    <w:basedOn w:val="Normal"/>
    <w:uiPriority w:val="34"/>
    <w:qFormat/>
    <w:pPr>
      <w:ind w:firstLineChars="200" w:firstLine="420"/>
    </w:pPr>
  </w:style>
  <w:style w:type="paragraph" w:customStyle="1" w:styleId="1">
    <w:name w:val="列出段落1"/>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124</Words>
  <Characters>708</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竞争分析和对比</vt:lpstr>
    </vt:vector>
  </TitlesOfParts>
  <Company>Oracle Corporation</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竞争分析和对比</dc:title>
  <dc:creator>hzhou</dc:creator>
  <cp:lastModifiedBy>Microsoft Office User</cp:lastModifiedBy>
  <cp:revision>1</cp:revision>
  <cp:lastPrinted>2015-11-11T08:26:00Z</cp:lastPrinted>
  <dcterms:created xsi:type="dcterms:W3CDTF">2013-05-20T23:56:00Z</dcterms:created>
  <dcterms:modified xsi:type="dcterms:W3CDTF">2017-03-01T10:44:00Z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